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BD8124" w14:textId="30467E83" w:rsidR="00803A00" w:rsidRDefault="00803A00" w:rsidP="00DF6478">
      <w:pPr>
        <w:rPr>
          <w:rFonts w:ascii="Calibri" w:hAnsi="Calibri" w:cs="Calibri"/>
          <w:b/>
          <w:bCs/>
          <w:color w:val="C00000"/>
          <w:sz w:val="60"/>
          <w:szCs w:val="60"/>
          <w:lang w:val="es-MX"/>
        </w:rPr>
      </w:pPr>
    </w:p>
    <w:p w14:paraId="31D56603" w14:textId="77777777" w:rsidR="00803A00" w:rsidRDefault="00803A00" w:rsidP="00003030">
      <w:pPr>
        <w:jc w:val="center"/>
        <w:rPr>
          <w:rFonts w:ascii="Calibri" w:hAnsi="Calibri" w:cs="Calibri"/>
          <w:b/>
          <w:bCs/>
          <w:color w:val="C00000"/>
          <w:sz w:val="60"/>
          <w:szCs w:val="60"/>
          <w:lang w:val="es-MX"/>
        </w:rPr>
      </w:pPr>
    </w:p>
    <w:p w14:paraId="2CCC894B" w14:textId="77777777" w:rsidR="00803A00" w:rsidRDefault="00803A00" w:rsidP="00003030">
      <w:pPr>
        <w:jc w:val="center"/>
        <w:rPr>
          <w:rFonts w:ascii="Calibri" w:hAnsi="Calibri" w:cs="Calibri"/>
          <w:b/>
          <w:bCs/>
          <w:color w:val="C00000"/>
          <w:sz w:val="60"/>
          <w:szCs w:val="60"/>
          <w:lang w:val="es-MX"/>
        </w:rPr>
      </w:pPr>
    </w:p>
    <w:p w14:paraId="3D0A2F67" w14:textId="62B74B31" w:rsidR="00D96213" w:rsidRPr="002F0B89" w:rsidRDefault="00393B86" w:rsidP="00003030">
      <w:pPr>
        <w:jc w:val="center"/>
        <w:rPr>
          <w:rFonts w:ascii="Calibri" w:hAnsi="Calibri" w:cs="Calibri"/>
          <w:b/>
          <w:bCs/>
          <w:color w:val="C00000"/>
          <w:sz w:val="60"/>
          <w:szCs w:val="60"/>
          <w:lang w:val="es-MX"/>
        </w:rPr>
      </w:pPr>
      <w:r w:rsidRPr="002F0B89">
        <w:rPr>
          <w:rFonts w:ascii="Calibri" w:hAnsi="Calibri" w:cs="Calibri"/>
          <w:b/>
          <w:bCs/>
          <w:color w:val="C00000"/>
          <w:sz w:val="60"/>
          <w:szCs w:val="60"/>
          <w:lang w:val="es-MX"/>
        </w:rPr>
        <w:t>ANEXO C: INFORME TÉCNICO DE PROPUESTAS.</w:t>
      </w:r>
    </w:p>
    <w:p w14:paraId="0C221814" w14:textId="52DFC0A8" w:rsidR="00393B86" w:rsidRPr="002F0B89" w:rsidRDefault="00393B86" w:rsidP="00003030">
      <w:pPr>
        <w:jc w:val="center"/>
        <w:rPr>
          <w:rFonts w:ascii="Calibri" w:hAnsi="Calibri" w:cs="Calibri"/>
          <w:b/>
          <w:bCs/>
          <w:color w:val="C00000"/>
          <w:sz w:val="60"/>
          <w:szCs w:val="60"/>
          <w:lang w:val="es-MX"/>
        </w:rPr>
      </w:pPr>
      <w:r w:rsidRPr="002F0B89">
        <w:rPr>
          <w:rFonts w:ascii="Calibri" w:hAnsi="Calibri" w:cs="Calibri"/>
          <w:b/>
          <w:bCs/>
          <w:color w:val="C00000"/>
          <w:sz w:val="60"/>
          <w:szCs w:val="60"/>
          <w:lang w:val="es-MX"/>
        </w:rPr>
        <w:t>MODIFICACIÓN DE OFERTA EN DÍAS SÁBADO Y DOMINGO</w:t>
      </w:r>
    </w:p>
    <w:p w14:paraId="0EA78288" w14:textId="244DB66F" w:rsidR="002F0B89" w:rsidRDefault="002F0B89">
      <w:pPr>
        <w:rPr>
          <w:lang w:val="es-MX"/>
        </w:rPr>
      </w:pPr>
      <w:r>
        <w:rPr>
          <w:lang w:val="es-MX"/>
        </w:rPr>
        <w:br w:type="page"/>
      </w:r>
    </w:p>
    <w:p w14:paraId="545C8BC7" w14:textId="1356BC86" w:rsidR="00393B86" w:rsidRPr="00AA2919" w:rsidRDefault="002F0B89" w:rsidP="002F0B89">
      <w:pPr>
        <w:jc w:val="center"/>
        <w:rPr>
          <w:rFonts w:ascii="Arial" w:hAnsi="Arial" w:cs="Arial"/>
          <w:color w:val="0070C0"/>
          <w:sz w:val="30"/>
          <w:szCs w:val="30"/>
          <w:lang w:val="es-MX"/>
        </w:rPr>
      </w:pPr>
      <w:r w:rsidRPr="00AA2919">
        <w:rPr>
          <w:rFonts w:ascii="Arial" w:hAnsi="Arial" w:cs="Arial"/>
          <w:color w:val="0070C0"/>
          <w:sz w:val="30"/>
          <w:szCs w:val="30"/>
          <w:lang w:val="es-MX"/>
        </w:rPr>
        <w:lastRenderedPageBreak/>
        <w:t>INFORME TÉCNICO MODIFICACIÓN OFERTA EN DÍAS SÁBADO Y DOMINGO</w:t>
      </w:r>
    </w:p>
    <w:p w14:paraId="5B53101A" w14:textId="77777777" w:rsidR="00A005E1" w:rsidRPr="00A005E1" w:rsidRDefault="002F0B89" w:rsidP="00A005E1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lang w:val="es-MX"/>
        </w:rPr>
      </w:pPr>
      <w:r w:rsidRPr="00A005E1">
        <w:rPr>
          <w:rFonts w:ascii="Arial" w:hAnsi="Arial" w:cs="Arial"/>
          <w:lang w:val="es-MX"/>
        </w:rPr>
        <w:t>PRESENTACIÓN DE LA PROPUESTA Y ANTECEDENTES GENERALES</w:t>
      </w:r>
    </w:p>
    <w:p w14:paraId="17B7C101" w14:textId="7E543236" w:rsidR="002F0B89" w:rsidRPr="00A005E1" w:rsidRDefault="00F316EF" w:rsidP="00A005E1">
      <w:pPr>
        <w:pStyle w:val="Prrafodelista"/>
        <w:numPr>
          <w:ilvl w:val="1"/>
          <w:numId w:val="1"/>
        </w:numPr>
        <w:jc w:val="both"/>
        <w:rPr>
          <w:rFonts w:ascii="Arial" w:hAnsi="Arial" w:cs="Arial"/>
          <w:lang w:val="es-MX"/>
        </w:rPr>
      </w:pPr>
      <w:r>
        <w:rPr>
          <w:rFonts w:ascii="Arial" w:hAnsi="Arial" w:cs="Arial"/>
          <w:lang w:val="es-MX"/>
        </w:rPr>
        <w:t>Descripción de la problemática</w:t>
      </w:r>
    </w:p>
    <w:p w14:paraId="05EC9AB5" w14:textId="3DE52E6E" w:rsidR="00A005E1" w:rsidRPr="00A005E1" w:rsidRDefault="00A005E1" w:rsidP="00A005E1">
      <w:pPr>
        <w:pStyle w:val="NormalWeb"/>
        <w:jc w:val="both"/>
        <w:rPr>
          <w:rStyle w:val="Textoennegrita"/>
          <w:rFonts w:ascii="Arial" w:eastAsiaTheme="majorEastAsia" w:hAnsi="Arial" w:cs="Arial"/>
          <w:b w:val="0"/>
          <w:bCs w:val="0"/>
        </w:rPr>
      </w:pPr>
      <w:r w:rsidRPr="00A005E1">
        <w:rPr>
          <w:rStyle w:val="Textoennegrita"/>
          <w:rFonts w:ascii="Arial" w:eastAsiaTheme="majorEastAsia" w:hAnsi="Arial" w:cs="Arial"/>
          <w:b w:val="0"/>
          <w:bCs w:val="0"/>
        </w:rPr>
        <w:t xml:space="preserve">El presente informe desarrolla una propuesta de ajuste de oferta para los días sábado y domingo, </w:t>
      </w:r>
      <w:r w:rsidR="00A957EF">
        <w:rPr>
          <w:rStyle w:val="Textoennegrita"/>
          <w:rFonts w:ascii="Arial" w:eastAsiaTheme="majorEastAsia" w:hAnsi="Arial" w:cs="Arial"/>
          <w:b w:val="0"/>
          <w:bCs w:val="0"/>
        </w:rPr>
        <w:t>enfocada principalmente en este último tipo de día, con el propósito de tender a</w:t>
      </w:r>
      <w:r w:rsidRPr="00A005E1">
        <w:rPr>
          <w:rStyle w:val="Textoennegrita"/>
          <w:rFonts w:ascii="Arial" w:eastAsiaTheme="majorEastAsia" w:hAnsi="Arial" w:cs="Arial"/>
          <w:b w:val="0"/>
          <w:bCs w:val="0"/>
        </w:rPr>
        <w:t xml:space="preserve"> la optimización de la programación</w:t>
      </w:r>
      <w:r w:rsidR="00A957EF">
        <w:rPr>
          <w:rStyle w:val="Textoennegrita"/>
          <w:rFonts w:ascii="Arial" w:eastAsiaTheme="majorEastAsia" w:hAnsi="Arial" w:cs="Arial"/>
          <w:b w:val="0"/>
          <w:bCs w:val="0"/>
        </w:rPr>
        <w:t xml:space="preserve"> y de la ejecución</w:t>
      </w:r>
      <w:r w:rsidRPr="00A005E1">
        <w:rPr>
          <w:rStyle w:val="Textoennegrita"/>
          <w:rFonts w:ascii="Arial" w:eastAsiaTheme="majorEastAsia" w:hAnsi="Arial" w:cs="Arial"/>
          <w:b w:val="0"/>
          <w:bCs w:val="0"/>
        </w:rPr>
        <w:t xml:space="preserve"> </w:t>
      </w:r>
      <w:r w:rsidR="00A957EF">
        <w:rPr>
          <w:rStyle w:val="Textoennegrita"/>
          <w:rFonts w:ascii="Arial" w:eastAsiaTheme="majorEastAsia" w:hAnsi="Arial" w:cs="Arial"/>
          <w:b w:val="0"/>
          <w:bCs w:val="0"/>
        </w:rPr>
        <w:t>con foco en la sostenibilidad del Sistema de transporte público</w:t>
      </w:r>
      <w:r w:rsidRPr="00A005E1">
        <w:rPr>
          <w:rStyle w:val="Textoennegrita"/>
          <w:rFonts w:ascii="Arial" w:eastAsiaTheme="majorEastAsia" w:hAnsi="Arial" w:cs="Arial"/>
          <w:b w:val="0"/>
          <w:bCs w:val="0"/>
        </w:rPr>
        <w:t>.</w:t>
      </w:r>
    </w:p>
    <w:p w14:paraId="2D4139A2" w14:textId="0780D871" w:rsidR="00A957EF" w:rsidRDefault="00A005E1" w:rsidP="00A005E1">
      <w:pPr>
        <w:pStyle w:val="NormalWeb"/>
        <w:jc w:val="both"/>
        <w:rPr>
          <w:rFonts w:ascii="Arial" w:hAnsi="Arial" w:cs="Arial"/>
        </w:rPr>
      </w:pPr>
      <w:r w:rsidRPr="00A005E1">
        <w:rPr>
          <w:rFonts w:ascii="Arial" w:hAnsi="Arial" w:cs="Arial"/>
        </w:rPr>
        <w:t xml:space="preserve">El análisis se efectuó sobre la base </w:t>
      </w:r>
      <w:r w:rsidR="00A957EF">
        <w:rPr>
          <w:rFonts w:ascii="Arial" w:hAnsi="Arial" w:cs="Arial"/>
        </w:rPr>
        <w:t xml:space="preserve">de ajustar la oferta sin afectar los niveles de hacinamiento establecidos en los Contratos. En ese sentido, se ocuparon los mismos niveles de ocupación </w:t>
      </w:r>
      <w:r w:rsidR="00CF7B0B">
        <w:rPr>
          <w:rFonts w:ascii="Arial" w:hAnsi="Arial" w:cs="Arial"/>
        </w:rPr>
        <w:t xml:space="preserve">formalizados mediante </w:t>
      </w:r>
      <w:r w:rsidR="00CF7B0B" w:rsidRPr="00CF7B0B">
        <w:rPr>
          <w:rFonts w:ascii="Arial" w:hAnsi="Arial" w:cs="Arial"/>
        </w:rPr>
        <w:t>Oficio N°10133/2025</w:t>
      </w:r>
      <w:r w:rsidR="00CF7B0B">
        <w:rPr>
          <w:rFonts w:ascii="Arial" w:hAnsi="Arial" w:cs="Arial"/>
        </w:rPr>
        <w:t>, de DTPM, y los niveles de evasión por servicio del 1er semestre de 2024 que considera un escenario más conservador que el actual.</w:t>
      </w:r>
    </w:p>
    <w:p w14:paraId="622E724A" w14:textId="38CFB4F0" w:rsidR="00CF7B0B" w:rsidRDefault="00CF7B0B" w:rsidP="00A005E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De esa manera, se generó un primer diagnóstico</w:t>
      </w:r>
      <w:r w:rsidR="005749C5">
        <w:rPr>
          <w:rFonts w:ascii="Arial" w:hAnsi="Arial" w:cs="Arial"/>
        </w:rPr>
        <w:t xml:space="preserve"> en el PO sancionado </w:t>
      </w:r>
      <w:r w:rsidR="00C25DA9">
        <w:rPr>
          <w:rFonts w:ascii="Arial" w:hAnsi="Arial" w:cs="Arial"/>
        </w:rPr>
        <w:t>del</w:t>
      </w:r>
      <w:r w:rsidR="005749C5">
        <w:rPr>
          <w:rFonts w:ascii="Arial" w:hAnsi="Arial" w:cs="Arial"/>
        </w:rPr>
        <w:t xml:space="preserve"> 2 de agosto de 2025</w:t>
      </w:r>
      <w:r>
        <w:rPr>
          <w:rFonts w:ascii="Arial" w:hAnsi="Arial" w:cs="Arial"/>
        </w:rPr>
        <w:t xml:space="preserve"> </w:t>
      </w:r>
      <w:r w:rsidR="00A105CA">
        <w:rPr>
          <w:rFonts w:ascii="Arial" w:hAnsi="Arial" w:cs="Arial"/>
        </w:rPr>
        <w:t xml:space="preserve">que permitió encontrar espacios en donde la oferta superaba con creces la demanda </w:t>
      </w:r>
      <w:r w:rsidR="004D5426">
        <w:rPr>
          <w:rFonts w:ascii="Arial" w:hAnsi="Arial" w:cs="Arial"/>
        </w:rPr>
        <w:t>incluyendo aquellos casos en donde la demanda era cero</w:t>
      </w:r>
      <w:r w:rsidR="005749C5">
        <w:rPr>
          <w:rFonts w:ascii="Arial" w:hAnsi="Arial" w:cs="Arial"/>
        </w:rPr>
        <w:t>.</w:t>
      </w:r>
    </w:p>
    <w:p w14:paraId="0869E982" w14:textId="4C302E3B" w:rsidR="00CF7B0B" w:rsidRDefault="00F316EF" w:rsidP="00CF7B0B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Descripción de la modificación</w:t>
      </w:r>
    </w:p>
    <w:p w14:paraId="361676E7" w14:textId="77777777" w:rsidR="00DC7B68" w:rsidRDefault="00515165" w:rsidP="00A005E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En función de los niveles de ocupación y de la evasión del servicio</w:t>
      </w:r>
      <w:r w:rsidR="004D542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o de la unidad en su defecto, se evaluaron las cargas de pasajeros de las medias horas de los </w:t>
      </w:r>
      <w:r w:rsidR="002609B8">
        <w:rPr>
          <w:rFonts w:ascii="Arial" w:hAnsi="Arial" w:cs="Arial"/>
        </w:rPr>
        <w:t xml:space="preserve">diferentes </w:t>
      </w:r>
      <w:r>
        <w:rPr>
          <w:rFonts w:ascii="Arial" w:hAnsi="Arial" w:cs="Arial"/>
        </w:rPr>
        <w:t xml:space="preserve">servicios-sentidos. </w:t>
      </w:r>
    </w:p>
    <w:p w14:paraId="3BE5CA7E" w14:textId="042BFC25" w:rsidR="00515165" w:rsidRDefault="002609B8" w:rsidP="00A005E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</w:t>
      </w:r>
      <w:r w:rsidRPr="00DC7B68">
        <w:rPr>
          <w:rFonts w:ascii="Arial" w:hAnsi="Arial" w:cs="Arial"/>
          <w:b/>
          <w:bCs/>
        </w:rPr>
        <w:t>metodología</w:t>
      </w:r>
      <w:r>
        <w:rPr>
          <w:rFonts w:ascii="Arial" w:hAnsi="Arial" w:cs="Arial"/>
        </w:rPr>
        <w:t xml:space="preserve"> utilizada considera inicialmente aquellos servicio</w:t>
      </w:r>
      <w:r w:rsidR="00290EFA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que poseen mayor cantidad de salidas </w:t>
      </w:r>
      <w:r w:rsidR="00290EFA">
        <w:rPr>
          <w:rFonts w:ascii="Arial" w:hAnsi="Arial" w:cs="Arial"/>
        </w:rPr>
        <w:t xml:space="preserve">y que poseían una carga (con evasión) menor al 50%. Luego, se revisaron los servicios nocturnos </w:t>
      </w:r>
      <w:r w:rsidR="00CF3ACD">
        <w:rPr>
          <w:rFonts w:ascii="Arial" w:hAnsi="Arial" w:cs="Arial"/>
        </w:rPr>
        <w:t>y se realizó el mismo ejercicio para finalmente ajustar la oferta en los horarios extremos de los servicios con el propósito de adelantar el cierre o atrasar el inicio cuando en es</w:t>
      </w:r>
      <w:r w:rsidR="004D7D0C">
        <w:rPr>
          <w:rFonts w:ascii="Arial" w:hAnsi="Arial" w:cs="Arial"/>
        </w:rPr>
        <w:t>t</w:t>
      </w:r>
      <w:r w:rsidR="00CF3ACD">
        <w:rPr>
          <w:rFonts w:ascii="Arial" w:hAnsi="Arial" w:cs="Arial"/>
        </w:rPr>
        <w:t>as medias horas no existía demanda.</w:t>
      </w:r>
    </w:p>
    <w:p w14:paraId="5464A949" w14:textId="3C46A5CA" w:rsidR="00B906E8" w:rsidRDefault="00B906E8" w:rsidP="00A005E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Luego, </w:t>
      </w:r>
      <w:r w:rsidR="0003028B">
        <w:rPr>
          <w:rFonts w:ascii="Arial" w:hAnsi="Arial" w:cs="Arial"/>
        </w:rPr>
        <w:t xml:space="preserve">pero en menor magnitud, </w:t>
      </w:r>
      <w:r>
        <w:rPr>
          <w:rFonts w:ascii="Arial" w:hAnsi="Arial" w:cs="Arial"/>
        </w:rPr>
        <w:t xml:space="preserve">se revisaron aquellos servicios que </w:t>
      </w:r>
      <w:r w:rsidR="00E838B6">
        <w:rPr>
          <w:rFonts w:ascii="Arial" w:hAnsi="Arial" w:cs="Arial"/>
        </w:rPr>
        <w:t>poseían ocupaciones entre el 50% y 85%</w:t>
      </w:r>
      <w:r w:rsidR="004D7D0C">
        <w:rPr>
          <w:rFonts w:ascii="Arial" w:hAnsi="Arial" w:cs="Arial"/>
        </w:rPr>
        <w:t xml:space="preserve"> (este último valor establecido en el punto E.1 del apéndice 3 del Contrato de Concesión)</w:t>
      </w:r>
    </w:p>
    <w:p w14:paraId="5A8C5D93" w14:textId="24916EDF" w:rsidR="005749C5" w:rsidRDefault="005749C5" w:rsidP="00A005E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Para </w:t>
      </w:r>
      <w:r w:rsidR="00A62E74">
        <w:rPr>
          <w:rFonts w:ascii="Arial" w:hAnsi="Arial" w:cs="Arial"/>
        </w:rPr>
        <w:t xml:space="preserve">los 7 casos que </w:t>
      </w:r>
      <w:r>
        <w:rPr>
          <w:rFonts w:ascii="Arial" w:hAnsi="Arial" w:cs="Arial"/>
        </w:rPr>
        <w:t>existieron dudas</w:t>
      </w:r>
      <w:r w:rsidR="00A62E74">
        <w:rPr>
          <w:rFonts w:ascii="Arial" w:hAnsi="Arial" w:cs="Arial"/>
        </w:rPr>
        <w:t xml:space="preserve"> producto de los </w:t>
      </w:r>
      <w:r>
        <w:rPr>
          <w:rFonts w:ascii="Arial" w:hAnsi="Arial" w:cs="Arial"/>
        </w:rPr>
        <w:t xml:space="preserve">altos niveles de evasión </w:t>
      </w:r>
      <w:r w:rsidR="00A62E74">
        <w:rPr>
          <w:rFonts w:ascii="Arial" w:hAnsi="Arial" w:cs="Arial"/>
        </w:rPr>
        <w:t xml:space="preserve">y ocupación </w:t>
      </w:r>
      <w:r>
        <w:rPr>
          <w:rFonts w:ascii="Arial" w:hAnsi="Arial" w:cs="Arial"/>
        </w:rPr>
        <w:t>se hicieron muestras de terreno que permitieron ver con detalle el comportamiento de la oferta y la demanda.</w:t>
      </w:r>
    </w:p>
    <w:p w14:paraId="746FDDA8" w14:textId="7B9B26E7" w:rsidR="00A005E1" w:rsidRDefault="00CF3ACD" w:rsidP="00A005E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En general, las bajas se realizaron de 1 salida por media hora y no siempre se afectó la hora completa.</w:t>
      </w:r>
    </w:p>
    <w:p w14:paraId="1BA447C3" w14:textId="5A771F1B" w:rsidR="00CF3ACD" w:rsidRDefault="00CF3ACD" w:rsidP="00A005E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De las </w:t>
      </w:r>
      <w:r w:rsidR="0048379B">
        <w:rPr>
          <w:rFonts w:ascii="Arial" w:hAnsi="Arial" w:cs="Arial"/>
        </w:rPr>
        <w:t>1.232</w:t>
      </w:r>
      <w:r>
        <w:rPr>
          <w:rFonts w:ascii="Arial" w:hAnsi="Arial" w:cs="Arial"/>
        </w:rPr>
        <w:t xml:space="preserve"> medias horas </w:t>
      </w:r>
      <w:r w:rsidR="00012CB4">
        <w:rPr>
          <w:rFonts w:ascii="Arial" w:hAnsi="Arial" w:cs="Arial"/>
        </w:rPr>
        <w:t xml:space="preserve">que poseen salidas </w:t>
      </w:r>
      <w:r>
        <w:rPr>
          <w:rFonts w:ascii="Arial" w:hAnsi="Arial" w:cs="Arial"/>
        </w:rPr>
        <w:t xml:space="preserve">de </w:t>
      </w:r>
      <w:proofErr w:type="gramStart"/>
      <w:r>
        <w:rPr>
          <w:rFonts w:ascii="Arial" w:hAnsi="Arial" w:cs="Arial"/>
        </w:rPr>
        <w:t>día sábado</w:t>
      </w:r>
      <w:proofErr w:type="gramEnd"/>
      <w:r w:rsidR="0048379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se ajustaron </w:t>
      </w:r>
      <w:r w:rsidRPr="003D699B">
        <w:rPr>
          <w:rFonts w:ascii="Arial" w:hAnsi="Arial" w:cs="Arial"/>
        </w:rPr>
        <w:t>solo 2</w:t>
      </w:r>
      <w:r w:rsidR="00742297" w:rsidRPr="003D699B">
        <w:rPr>
          <w:rFonts w:ascii="Arial" w:hAnsi="Arial" w:cs="Arial"/>
        </w:rPr>
        <w:t>6</w:t>
      </w:r>
      <w:r w:rsidRPr="003D699B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es decir, un </w:t>
      </w:r>
      <w:r w:rsidR="00CB1E3F">
        <w:rPr>
          <w:rFonts w:ascii="Arial" w:hAnsi="Arial" w:cs="Arial"/>
        </w:rPr>
        <w:t>2,1</w:t>
      </w:r>
      <w:r>
        <w:rPr>
          <w:rFonts w:ascii="Arial" w:hAnsi="Arial" w:cs="Arial"/>
        </w:rPr>
        <w:t xml:space="preserve">% del total. Para el caso de </w:t>
      </w:r>
      <w:proofErr w:type="gramStart"/>
      <w:r>
        <w:rPr>
          <w:rFonts w:ascii="Arial" w:hAnsi="Arial" w:cs="Arial"/>
        </w:rPr>
        <w:t>día domingo</w:t>
      </w:r>
      <w:proofErr w:type="gramEnd"/>
      <w:r>
        <w:rPr>
          <w:rFonts w:ascii="Arial" w:hAnsi="Arial" w:cs="Arial"/>
        </w:rPr>
        <w:t xml:space="preserve">, de un total de </w:t>
      </w:r>
      <w:r w:rsidR="0048379B">
        <w:rPr>
          <w:rFonts w:ascii="Arial" w:hAnsi="Arial" w:cs="Arial"/>
        </w:rPr>
        <w:t>1.223</w:t>
      </w:r>
      <w:r>
        <w:rPr>
          <w:rFonts w:ascii="Arial" w:hAnsi="Arial" w:cs="Arial"/>
        </w:rPr>
        <w:t xml:space="preserve"> medias horas se ajustaron un total de </w:t>
      </w:r>
      <w:r w:rsidRPr="00235F12">
        <w:rPr>
          <w:rFonts w:ascii="Arial" w:hAnsi="Arial" w:cs="Arial"/>
        </w:rPr>
        <w:t>1</w:t>
      </w:r>
      <w:r w:rsidR="00940947" w:rsidRPr="00235F12">
        <w:rPr>
          <w:rFonts w:ascii="Arial" w:hAnsi="Arial" w:cs="Arial"/>
        </w:rPr>
        <w:t>82</w:t>
      </w:r>
      <w:r>
        <w:rPr>
          <w:rFonts w:ascii="Arial" w:hAnsi="Arial" w:cs="Arial"/>
        </w:rPr>
        <w:t xml:space="preserve">, es decir, un </w:t>
      </w:r>
      <w:r w:rsidR="00F316EF">
        <w:rPr>
          <w:rFonts w:ascii="Arial" w:hAnsi="Arial" w:cs="Arial"/>
        </w:rPr>
        <w:t>1</w:t>
      </w:r>
      <w:r w:rsidR="00235F12">
        <w:rPr>
          <w:rFonts w:ascii="Arial" w:hAnsi="Arial" w:cs="Arial"/>
        </w:rPr>
        <w:t>5</w:t>
      </w:r>
      <w:r>
        <w:rPr>
          <w:rFonts w:ascii="Arial" w:hAnsi="Arial" w:cs="Arial"/>
        </w:rPr>
        <w:t>%</w:t>
      </w:r>
      <w:r w:rsidR="00F316EF">
        <w:rPr>
          <w:rFonts w:ascii="Arial" w:hAnsi="Arial" w:cs="Arial"/>
        </w:rPr>
        <w:t>.</w:t>
      </w:r>
    </w:p>
    <w:p w14:paraId="68BDB16A" w14:textId="11586985" w:rsidR="007663C4" w:rsidRDefault="007663C4" w:rsidP="00A005E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Para </w:t>
      </w:r>
      <w:proofErr w:type="gramStart"/>
      <w:r>
        <w:rPr>
          <w:rFonts w:ascii="Arial" w:hAnsi="Arial" w:cs="Arial"/>
        </w:rPr>
        <w:t>día sábado</w:t>
      </w:r>
      <w:proofErr w:type="gramEnd"/>
      <w:r w:rsidR="00500A18">
        <w:rPr>
          <w:rFonts w:ascii="Arial" w:hAnsi="Arial" w:cs="Arial"/>
        </w:rPr>
        <w:t>, de los 26 cambios</w:t>
      </w:r>
      <w:r w:rsidR="00E53B83">
        <w:rPr>
          <w:rFonts w:ascii="Arial" w:hAnsi="Arial" w:cs="Arial"/>
        </w:rPr>
        <w:t xml:space="preserve"> 18 corresponden a reducciones de salidas y 8 a aumentos. </w:t>
      </w:r>
      <w:r w:rsidR="00BA0DCE">
        <w:rPr>
          <w:rFonts w:ascii="Arial" w:hAnsi="Arial" w:cs="Arial"/>
        </w:rPr>
        <w:t>De las 18 reducciones solo 4 superan el 50% de ocupación (</w:t>
      </w:r>
      <w:r w:rsidR="001D3F48">
        <w:rPr>
          <w:rFonts w:ascii="Arial" w:hAnsi="Arial" w:cs="Arial"/>
        </w:rPr>
        <w:t>autoimpuesto por el operador para el análisis inicial)</w:t>
      </w:r>
    </w:p>
    <w:p w14:paraId="0A597A39" w14:textId="592D6603" w:rsidR="001D3F48" w:rsidRDefault="001D3F48" w:rsidP="00A005E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Para </w:t>
      </w:r>
      <w:proofErr w:type="gramStart"/>
      <w:r>
        <w:rPr>
          <w:rFonts w:ascii="Arial" w:hAnsi="Arial" w:cs="Arial"/>
        </w:rPr>
        <w:t>día domingo</w:t>
      </w:r>
      <w:proofErr w:type="gramEnd"/>
      <w:r>
        <w:rPr>
          <w:rFonts w:ascii="Arial" w:hAnsi="Arial" w:cs="Arial"/>
        </w:rPr>
        <w:t xml:space="preserve">, de los </w:t>
      </w:r>
      <w:r w:rsidR="008A42A8">
        <w:rPr>
          <w:rFonts w:ascii="Arial" w:hAnsi="Arial" w:cs="Arial"/>
        </w:rPr>
        <w:t>182 cambios 160 corresponden a reducciones de salidas y 22 a aumentos</w:t>
      </w:r>
      <w:r w:rsidR="001F261A">
        <w:rPr>
          <w:rFonts w:ascii="Arial" w:hAnsi="Arial" w:cs="Arial"/>
        </w:rPr>
        <w:t>. De las 160 reducciones solo 40 superan el 50% de ocupación</w:t>
      </w:r>
      <w:r w:rsidR="00967176">
        <w:rPr>
          <w:rFonts w:ascii="Arial" w:hAnsi="Arial" w:cs="Arial"/>
        </w:rPr>
        <w:t>, sin superar el 80% de ocupación</w:t>
      </w:r>
      <w:r w:rsidR="004A43BB">
        <w:rPr>
          <w:rFonts w:ascii="Arial" w:hAnsi="Arial" w:cs="Arial"/>
        </w:rPr>
        <w:t xml:space="preserve"> (caso</w:t>
      </w:r>
      <w:r w:rsidR="008065D7">
        <w:rPr>
          <w:rFonts w:ascii="Arial" w:hAnsi="Arial" w:cs="Arial"/>
        </w:rPr>
        <w:t xml:space="preserve"> de mayor ocupación: servicio</w:t>
      </w:r>
      <w:r w:rsidR="004A43BB">
        <w:rPr>
          <w:rFonts w:ascii="Arial" w:hAnsi="Arial" w:cs="Arial"/>
        </w:rPr>
        <w:t xml:space="preserve"> F06 MH de las 8:30)</w:t>
      </w:r>
    </w:p>
    <w:p w14:paraId="20141E52" w14:textId="053A918E" w:rsidR="005506FA" w:rsidRDefault="005506FA" w:rsidP="00A005E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En resumen: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187"/>
        <w:gridCol w:w="1176"/>
        <w:gridCol w:w="1604"/>
        <w:gridCol w:w="1604"/>
        <w:gridCol w:w="1604"/>
        <w:gridCol w:w="1297"/>
      </w:tblGrid>
      <w:tr w:rsidR="00F46B76" w14:paraId="281EA887" w14:textId="77777777" w:rsidTr="00F46B76">
        <w:tc>
          <w:tcPr>
            <w:tcW w:w="1187" w:type="dxa"/>
          </w:tcPr>
          <w:p w14:paraId="79FDB168" w14:textId="7BFB92E8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Tipo día</w:t>
            </w:r>
          </w:p>
        </w:tc>
        <w:tc>
          <w:tcPr>
            <w:tcW w:w="1176" w:type="dxa"/>
          </w:tcPr>
          <w:p w14:paraId="148BDB1E" w14:textId="1184CD36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Cambios</w:t>
            </w:r>
          </w:p>
        </w:tc>
        <w:tc>
          <w:tcPr>
            <w:tcW w:w="1604" w:type="dxa"/>
          </w:tcPr>
          <w:p w14:paraId="5461DCF2" w14:textId="008F8857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Reducciones</w:t>
            </w:r>
          </w:p>
        </w:tc>
        <w:tc>
          <w:tcPr>
            <w:tcW w:w="1604" w:type="dxa"/>
          </w:tcPr>
          <w:p w14:paraId="496621F4" w14:textId="1AD45CAA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Reducciones -50%</w:t>
            </w:r>
          </w:p>
        </w:tc>
        <w:tc>
          <w:tcPr>
            <w:tcW w:w="1604" w:type="dxa"/>
          </w:tcPr>
          <w:p w14:paraId="6E317903" w14:textId="361DA05B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Reducciones +50%</w:t>
            </w:r>
          </w:p>
        </w:tc>
        <w:tc>
          <w:tcPr>
            <w:tcW w:w="1297" w:type="dxa"/>
          </w:tcPr>
          <w:p w14:paraId="3C2665DD" w14:textId="1573EA26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Aumentos</w:t>
            </w:r>
          </w:p>
        </w:tc>
      </w:tr>
      <w:tr w:rsidR="00F46B76" w14:paraId="713EF32A" w14:textId="77777777" w:rsidTr="00F46B76">
        <w:tc>
          <w:tcPr>
            <w:tcW w:w="1187" w:type="dxa"/>
          </w:tcPr>
          <w:p w14:paraId="3B340355" w14:textId="52A89E89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Sábado</w:t>
            </w:r>
          </w:p>
        </w:tc>
        <w:tc>
          <w:tcPr>
            <w:tcW w:w="1176" w:type="dxa"/>
          </w:tcPr>
          <w:p w14:paraId="5570A7DF" w14:textId="333554FF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</w:t>
            </w:r>
          </w:p>
        </w:tc>
        <w:tc>
          <w:tcPr>
            <w:tcW w:w="1604" w:type="dxa"/>
          </w:tcPr>
          <w:p w14:paraId="5DE5079A" w14:textId="4DE6C0E9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</w:p>
        </w:tc>
        <w:tc>
          <w:tcPr>
            <w:tcW w:w="1604" w:type="dxa"/>
          </w:tcPr>
          <w:p w14:paraId="366186DF" w14:textId="299D934F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1604" w:type="dxa"/>
          </w:tcPr>
          <w:p w14:paraId="567FF061" w14:textId="49CF9974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</w:p>
        </w:tc>
        <w:tc>
          <w:tcPr>
            <w:tcW w:w="1297" w:type="dxa"/>
          </w:tcPr>
          <w:p w14:paraId="722785A5" w14:textId="1AEA6B7B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</w:tr>
      <w:tr w:rsidR="00F46B76" w14:paraId="123BF233" w14:textId="77777777" w:rsidTr="00F46B76">
        <w:tc>
          <w:tcPr>
            <w:tcW w:w="1187" w:type="dxa"/>
          </w:tcPr>
          <w:p w14:paraId="17038593" w14:textId="58C73D86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Domingo</w:t>
            </w:r>
          </w:p>
        </w:tc>
        <w:tc>
          <w:tcPr>
            <w:tcW w:w="1176" w:type="dxa"/>
          </w:tcPr>
          <w:p w14:paraId="7D2820DB" w14:textId="407B0227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182</w:t>
            </w:r>
          </w:p>
        </w:tc>
        <w:tc>
          <w:tcPr>
            <w:tcW w:w="1604" w:type="dxa"/>
          </w:tcPr>
          <w:p w14:paraId="07816434" w14:textId="5035867D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160</w:t>
            </w:r>
          </w:p>
        </w:tc>
        <w:tc>
          <w:tcPr>
            <w:tcW w:w="1604" w:type="dxa"/>
          </w:tcPr>
          <w:p w14:paraId="09EDCF13" w14:textId="5376413D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40</w:t>
            </w:r>
          </w:p>
        </w:tc>
        <w:tc>
          <w:tcPr>
            <w:tcW w:w="1604" w:type="dxa"/>
          </w:tcPr>
          <w:p w14:paraId="032DB784" w14:textId="28729031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120</w:t>
            </w:r>
          </w:p>
        </w:tc>
        <w:tc>
          <w:tcPr>
            <w:tcW w:w="1297" w:type="dxa"/>
          </w:tcPr>
          <w:p w14:paraId="0E87FE85" w14:textId="2E29FF96" w:rsidR="00F46B76" w:rsidRDefault="00F46B76" w:rsidP="005506FA">
            <w:pPr>
              <w:pStyle w:val="NormalWeb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22</w:t>
            </w:r>
          </w:p>
        </w:tc>
      </w:tr>
    </w:tbl>
    <w:p w14:paraId="31AFD80D" w14:textId="020BF661" w:rsidR="00B06C30" w:rsidRDefault="00B06C30" w:rsidP="00A005E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El detalle de las modificaciones se encuentra en el </w:t>
      </w:r>
      <w:r w:rsidRPr="00EE0146">
        <w:rPr>
          <w:rFonts w:ascii="Arial" w:hAnsi="Arial" w:cs="Arial"/>
        </w:rPr>
        <w:t xml:space="preserve">archivo </w:t>
      </w:r>
      <w:r w:rsidR="00FA0FC8" w:rsidRPr="00EE0146">
        <w:rPr>
          <w:rFonts w:ascii="Arial" w:hAnsi="Arial" w:cs="Arial"/>
        </w:rPr>
        <w:t>“</w:t>
      </w:r>
      <w:r w:rsidR="00EE0146" w:rsidRPr="00EE0146">
        <w:rPr>
          <w:rFonts w:ascii="Arial" w:hAnsi="Arial" w:cs="Arial"/>
        </w:rPr>
        <w:t>PO 2025(Propuesta) U9 Def</w:t>
      </w:r>
      <w:r w:rsidR="00B64186">
        <w:rPr>
          <w:rFonts w:ascii="Arial" w:hAnsi="Arial" w:cs="Arial"/>
        </w:rPr>
        <w:t xml:space="preserve"> V3</w:t>
      </w:r>
      <w:r w:rsidR="00FA0FC8" w:rsidRPr="00EE0146">
        <w:rPr>
          <w:rFonts w:ascii="Arial" w:hAnsi="Arial" w:cs="Arial"/>
        </w:rPr>
        <w:t>” que</w:t>
      </w:r>
      <w:r w:rsidR="00FA0FC8">
        <w:rPr>
          <w:rFonts w:ascii="Arial" w:hAnsi="Arial" w:cs="Arial"/>
        </w:rPr>
        <w:t xml:space="preserve"> contiene el detalle de cada salida modificada</w:t>
      </w:r>
      <w:r w:rsidR="000A4EE5">
        <w:rPr>
          <w:rFonts w:ascii="Arial" w:hAnsi="Arial" w:cs="Arial"/>
        </w:rPr>
        <w:t xml:space="preserve"> junto a las variables y parámetros utilizados para su análisis.</w:t>
      </w:r>
    </w:p>
    <w:p w14:paraId="6AA69DCB" w14:textId="6768FF48" w:rsidR="008074B0" w:rsidRDefault="008074B0" w:rsidP="00A005E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El contenido de cada pestaña del archivo es el siguiente:</w:t>
      </w:r>
    </w:p>
    <w:p w14:paraId="4BF71DFC" w14:textId="14A52A53" w:rsidR="008074B0" w:rsidRDefault="008074B0" w:rsidP="008074B0">
      <w:pPr>
        <w:pStyle w:val="NormalWeb"/>
        <w:numPr>
          <w:ilvl w:val="0"/>
          <w:numId w:val="3"/>
        </w:numPr>
        <w:jc w:val="both"/>
        <w:rPr>
          <w:rFonts w:ascii="Arial" w:hAnsi="Arial" w:cs="Arial"/>
        </w:rPr>
      </w:pPr>
      <w:r w:rsidRPr="008074B0">
        <w:rPr>
          <w:rFonts w:ascii="Arial" w:hAnsi="Arial" w:cs="Arial"/>
        </w:rPr>
        <w:t>Parámetros Agosto25</w:t>
      </w:r>
      <w:r>
        <w:rPr>
          <w:rFonts w:ascii="Arial" w:hAnsi="Arial" w:cs="Arial"/>
        </w:rPr>
        <w:t>: Contiene el anexo</w:t>
      </w:r>
      <w:r w:rsidR="00BD6D99">
        <w:rPr>
          <w:rFonts w:ascii="Arial" w:hAnsi="Arial" w:cs="Arial"/>
        </w:rPr>
        <w:t xml:space="preserve"> PO</w:t>
      </w:r>
      <w:r>
        <w:rPr>
          <w:rFonts w:ascii="Arial" w:hAnsi="Arial" w:cs="Arial"/>
        </w:rPr>
        <w:t xml:space="preserve"> N°3</w:t>
      </w:r>
      <w:r w:rsidR="00BD6D99">
        <w:rPr>
          <w:rFonts w:ascii="Arial" w:hAnsi="Arial" w:cs="Arial"/>
        </w:rPr>
        <w:t xml:space="preserve"> vigente que permite generar el escenario base</w:t>
      </w:r>
    </w:p>
    <w:p w14:paraId="502E8FAA" w14:textId="01737B87" w:rsidR="00B41967" w:rsidRDefault="00B41967" w:rsidP="008074B0">
      <w:pPr>
        <w:pStyle w:val="NormalWeb"/>
        <w:numPr>
          <w:ilvl w:val="0"/>
          <w:numId w:val="3"/>
        </w:numPr>
        <w:jc w:val="both"/>
        <w:rPr>
          <w:rFonts w:ascii="Arial" w:hAnsi="Arial" w:cs="Arial"/>
        </w:rPr>
      </w:pPr>
      <w:r w:rsidRPr="00B41967">
        <w:rPr>
          <w:rFonts w:ascii="Arial" w:hAnsi="Arial" w:cs="Arial"/>
        </w:rPr>
        <w:t>Compara V2</w:t>
      </w:r>
      <w:r>
        <w:rPr>
          <w:rFonts w:ascii="Arial" w:hAnsi="Arial" w:cs="Arial"/>
        </w:rPr>
        <w:t xml:space="preserve">: Contiene toda la </w:t>
      </w:r>
      <w:r w:rsidR="002620DA">
        <w:rPr>
          <w:rFonts w:ascii="Arial" w:hAnsi="Arial" w:cs="Arial"/>
        </w:rPr>
        <w:t xml:space="preserve">información </w:t>
      </w:r>
      <w:r w:rsidR="00254DDE">
        <w:rPr>
          <w:rFonts w:ascii="Arial" w:hAnsi="Arial" w:cs="Arial"/>
        </w:rPr>
        <w:t>en</w:t>
      </w:r>
      <w:r w:rsidR="001061A9">
        <w:rPr>
          <w:rFonts w:ascii="Arial" w:hAnsi="Arial" w:cs="Arial"/>
        </w:rPr>
        <w:t xml:space="preserve"> detall</w:t>
      </w:r>
      <w:r w:rsidR="008065D7">
        <w:rPr>
          <w:rFonts w:ascii="Arial" w:hAnsi="Arial" w:cs="Arial"/>
        </w:rPr>
        <w:t>e</w:t>
      </w:r>
      <w:r w:rsidR="001061A9">
        <w:rPr>
          <w:rFonts w:ascii="Arial" w:hAnsi="Arial" w:cs="Arial"/>
        </w:rPr>
        <w:t xml:space="preserve"> bajo la lógica de comparar los Anexos PO N°3 base y propuesto </w:t>
      </w:r>
      <w:r w:rsidR="008065D7">
        <w:rPr>
          <w:rFonts w:ascii="Arial" w:hAnsi="Arial" w:cs="Arial"/>
        </w:rPr>
        <w:t>complementado con columnas que contienen ocupación y evasión.</w:t>
      </w:r>
    </w:p>
    <w:p w14:paraId="6214CE90" w14:textId="68A67532" w:rsidR="00243007" w:rsidRDefault="00243007" w:rsidP="008074B0">
      <w:pPr>
        <w:pStyle w:val="NormalWeb"/>
        <w:numPr>
          <w:ilvl w:val="0"/>
          <w:numId w:val="3"/>
        </w:numPr>
        <w:jc w:val="both"/>
        <w:rPr>
          <w:rFonts w:ascii="Arial" w:hAnsi="Arial" w:cs="Arial"/>
        </w:rPr>
      </w:pPr>
      <w:r w:rsidRPr="00243007">
        <w:rPr>
          <w:rFonts w:ascii="Arial" w:hAnsi="Arial" w:cs="Arial"/>
        </w:rPr>
        <w:t>Ocupación DTPMa3_nov24</w:t>
      </w:r>
      <w:r>
        <w:rPr>
          <w:rFonts w:ascii="Arial" w:hAnsi="Arial" w:cs="Arial"/>
        </w:rPr>
        <w:t xml:space="preserve">: </w:t>
      </w:r>
      <w:r w:rsidR="00E94351">
        <w:rPr>
          <w:rFonts w:ascii="Arial" w:hAnsi="Arial" w:cs="Arial"/>
        </w:rPr>
        <w:t xml:space="preserve">Contiene los niveles de ocupación </w:t>
      </w:r>
      <w:r w:rsidR="009A728E">
        <w:rPr>
          <w:rFonts w:ascii="Arial" w:hAnsi="Arial" w:cs="Arial"/>
        </w:rPr>
        <w:t xml:space="preserve">enviados </w:t>
      </w:r>
      <w:r w:rsidR="008065D7">
        <w:rPr>
          <w:rFonts w:ascii="Arial" w:hAnsi="Arial" w:cs="Arial"/>
        </w:rPr>
        <w:t xml:space="preserve">por DTPM </w:t>
      </w:r>
      <w:r w:rsidR="00F055D3">
        <w:rPr>
          <w:rFonts w:ascii="Arial" w:hAnsi="Arial" w:cs="Arial"/>
        </w:rPr>
        <w:t>mediante Oficio N°</w:t>
      </w:r>
      <w:r w:rsidR="00F055D3" w:rsidRPr="00F055D3">
        <w:rPr>
          <w:rFonts w:ascii="Arial" w:hAnsi="Arial" w:cs="Arial"/>
        </w:rPr>
        <w:t>10133</w:t>
      </w:r>
      <w:r w:rsidR="00F055D3">
        <w:rPr>
          <w:rFonts w:ascii="Arial" w:hAnsi="Arial" w:cs="Arial"/>
        </w:rPr>
        <w:t>/2025.</w:t>
      </w:r>
    </w:p>
    <w:p w14:paraId="66A4B014" w14:textId="7A8039F0" w:rsidR="00D1487E" w:rsidRDefault="00D1487E" w:rsidP="008074B0">
      <w:pPr>
        <w:pStyle w:val="NormalWeb"/>
        <w:numPr>
          <w:ilvl w:val="0"/>
          <w:numId w:val="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Evasión: Contiene los niveles de evasión por servicio</w:t>
      </w:r>
      <w:r w:rsidR="005B7000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año 2024.</w:t>
      </w:r>
    </w:p>
    <w:p w14:paraId="69D25B9B" w14:textId="019042BD" w:rsidR="00D1487E" w:rsidRDefault="00E02DB8" w:rsidP="008074B0">
      <w:pPr>
        <w:pStyle w:val="NormalWeb"/>
        <w:numPr>
          <w:ilvl w:val="0"/>
          <w:numId w:val="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Periodo TS: </w:t>
      </w:r>
      <w:r w:rsidR="00BC5CC7">
        <w:rPr>
          <w:rFonts w:ascii="Arial" w:hAnsi="Arial" w:cs="Arial"/>
        </w:rPr>
        <w:t>Asocia las medias horas a un periodo TS.</w:t>
      </w:r>
    </w:p>
    <w:p w14:paraId="563C8BDB" w14:textId="00E5AC2F" w:rsidR="008065D7" w:rsidRDefault="008065D7" w:rsidP="008074B0">
      <w:pPr>
        <w:pStyle w:val="NormalWeb"/>
        <w:numPr>
          <w:ilvl w:val="0"/>
          <w:numId w:val="3"/>
        </w:numPr>
        <w:jc w:val="both"/>
        <w:rPr>
          <w:rFonts w:ascii="Arial" w:hAnsi="Arial" w:cs="Arial"/>
        </w:rPr>
      </w:pPr>
      <w:proofErr w:type="spellStart"/>
      <w:r w:rsidRPr="008065D7">
        <w:rPr>
          <w:rFonts w:ascii="Arial" w:hAnsi="Arial" w:cs="Arial"/>
        </w:rPr>
        <w:t>Frec</w:t>
      </w:r>
      <w:proofErr w:type="spellEnd"/>
      <w:r w:rsidRPr="008065D7">
        <w:rPr>
          <w:rFonts w:ascii="Arial" w:hAnsi="Arial" w:cs="Arial"/>
        </w:rPr>
        <w:t xml:space="preserve"> Verticales_2</w:t>
      </w:r>
      <w:r>
        <w:rPr>
          <w:rFonts w:ascii="Arial" w:hAnsi="Arial" w:cs="Arial"/>
        </w:rPr>
        <w:t xml:space="preserve">: Contiene la comparación </w:t>
      </w:r>
      <w:proofErr w:type="gramStart"/>
      <w:r>
        <w:rPr>
          <w:rFonts w:ascii="Arial" w:hAnsi="Arial" w:cs="Arial"/>
        </w:rPr>
        <w:t>de  frecuencias</w:t>
      </w:r>
      <w:proofErr w:type="gramEnd"/>
      <w:r>
        <w:rPr>
          <w:rFonts w:ascii="Arial" w:hAnsi="Arial" w:cs="Arial"/>
        </w:rPr>
        <w:t xml:space="preserve"> por franja horaria, el cual, mediante la aplicación de filtros permite visualizar de mejor manera los cambios realizados.</w:t>
      </w:r>
    </w:p>
    <w:p w14:paraId="35F64387" w14:textId="58804580" w:rsidR="00A005E1" w:rsidRDefault="00F316EF" w:rsidP="00A005E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Esta propuesta s</w:t>
      </w:r>
      <w:r w:rsidR="00A005E1" w:rsidRPr="00A005E1">
        <w:rPr>
          <w:rFonts w:ascii="Arial" w:hAnsi="Arial" w:cs="Arial"/>
        </w:rPr>
        <w:t>e formula resguardando los compromisos contractuales, de manera que los ajustes no afect</w:t>
      </w:r>
      <w:r w:rsidR="00F77389">
        <w:rPr>
          <w:rFonts w:ascii="Arial" w:hAnsi="Arial" w:cs="Arial"/>
        </w:rPr>
        <w:t>e</w:t>
      </w:r>
      <w:r w:rsidR="00A005E1" w:rsidRPr="00A005E1">
        <w:rPr>
          <w:rFonts w:ascii="Arial" w:hAnsi="Arial" w:cs="Arial"/>
        </w:rPr>
        <w:t>n los niveles de servicio ni los estándares de calidad establecidos en los contratos de concesión vigentes.</w:t>
      </w:r>
    </w:p>
    <w:p w14:paraId="5554CA52" w14:textId="21AD7671" w:rsidR="00F316EF" w:rsidRDefault="00F316EF" w:rsidP="00F316EF">
      <w:pPr>
        <w:pStyle w:val="Prrafodelista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DISEÑO DE LA PROPUESTA</w:t>
      </w:r>
    </w:p>
    <w:p w14:paraId="3A1888E9" w14:textId="5BBB5A28" w:rsidR="00F316EF" w:rsidRDefault="00F316EF" w:rsidP="00F316EF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Trazado y distancias</w:t>
      </w:r>
    </w:p>
    <w:p w14:paraId="5F36E38A" w14:textId="37B31143" w:rsidR="00F316EF" w:rsidRDefault="00F316EF" w:rsidP="00F316EF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Detalle del trazado modificado</w:t>
      </w:r>
    </w:p>
    <w:p w14:paraId="756AAE80" w14:textId="275E9BD6" w:rsidR="00F316EF" w:rsidRDefault="00F316EF" w:rsidP="00F316E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La presente modificación de oferta no considera la modificación de trazado.</w:t>
      </w:r>
    </w:p>
    <w:p w14:paraId="3A17E530" w14:textId="510806B0" w:rsidR="001A4807" w:rsidRPr="00F316EF" w:rsidRDefault="00084CA8" w:rsidP="00084CA8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Distancias y kilómetros comerciales de la propuesta versus situación actual</w:t>
      </w:r>
    </w:p>
    <w:p w14:paraId="013FC176" w14:textId="072AAAD6" w:rsidR="000711D4" w:rsidRDefault="0032780C" w:rsidP="00A005E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La propuesta no considera cambios en las distancias de los servicios, pero si, en la cantidad de salidas</w:t>
      </w:r>
      <w:r w:rsidR="008D1FA9">
        <w:rPr>
          <w:rFonts w:ascii="Arial" w:hAnsi="Arial" w:cs="Arial"/>
        </w:rPr>
        <w:t xml:space="preserve">. </w:t>
      </w:r>
      <w:r w:rsidR="000711D4">
        <w:rPr>
          <w:rFonts w:ascii="Arial" w:hAnsi="Arial" w:cs="Arial"/>
        </w:rPr>
        <w:t xml:space="preserve">En consecuencia, se </w:t>
      </w:r>
      <w:r w:rsidR="00414E04">
        <w:rPr>
          <w:rFonts w:ascii="Arial" w:hAnsi="Arial" w:cs="Arial"/>
        </w:rPr>
        <w:t>modifica la cantidad de kilómetros de la unidad</w:t>
      </w:r>
      <w:r w:rsidR="000711D4">
        <w:rPr>
          <w:rFonts w:ascii="Arial" w:hAnsi="Arial" w:cs="Arial"/>
        </w:rPr>
        <w:t xml:space="preserve"> que se muestra en el cuadro siguiente:</w:t>
      </w:r>
    </w:p>
    <w:tbl>
      <w:tblPr>
        <w:tblW w:w="646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1"/>
        <w:gridCol w:w="1200"/>
        <w:gridCol w:w="1441"/>
        <w:gridCol w:w="1200"/>
        <w:gridCol w:w="1260"/>
      </w:tblGrid>
      <w:tr w:rsidR="006E4680" w:rsidRPr="006E4680" w14:paraId="569502AB" w14:textId="77777777" w:rsidTr="006E4680">
        <w:trPr>
          <w:trHeight w:val="570"/>
          <w:jc w:val="center"/>
        </w:trPr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7323FFFE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rial" w:eastAsia="Times New Roman" w:hAnsi="Arial" w:cs="Arial"/>
                <w:kern w:val="0"/>
                <w:sz w:val="18"/>
                <w:szCs w:val="18"/>
                <w:lang w:eastAsia="es-CL"/>
                <w14:ligatures w14:val="none"/>
              </w:rPr>
            </w:pPr>
            <w:r w:rsidRPr="006E4680">
              <w:rPr>
                <w:rFonts w:ascii="Arial" w:eastAsia="Times New Roman" w:hAnsi="Arial" w:cs="Arial"/>
                <w:kern w:val="0"/>
                <w:sz w:val="18"/>
                <w:szCs w:val="18"/>
                <w:lang w:eastAsia="es-CL"/>
                <w14:ligatures w14:val="none"/>
              </w:rPr>
              <w:t> 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4720B486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kern w:val="0"/>
                <w:sz w:val="18"/>
                <w:szCs w:val="18"/>
                <w:lang w:eastAsia="es-CL"/>
                <w14:ligatures w14:val="none"/>
              </w:rPr>
            </w:pPr>
            <w:r w:rsidRPr="006E4680">
              <w:rPr>
                <w:rFonts w:ascii="Arial" w:eastAsia="Times New Roman" w:hAnsi="Arial" w:cs="Arial"/>
                <w:b/>
                <w:bCs/>
                <w:color w:val="FFFFFF"/>
                <w:kern w:val="0"/>
                <w:sz w:val="18"/>
                <w:szCs w:val="18"/>
                <w:lang w:eastAsia="es-CL"/>
                <w14:ligatures w14:val="none"/>
              </w:rPr>
              <w:t>PO Vigente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4CBA5F42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kern w:val="0"/>
                <w:sz w:val="18"/>
                <w:szCs w:val="18"/>
                <w:lang w:eastAsia="es-CL"/>
                <w14:ligatures w14:val="none"/>
              </w:rPr>
            </w:pPr>
            <w:r w:rsidRPr="006E4680">
              <w:rPr>
                <w:rFonts w:ascii="Arial" w:eastAsia="Times New Roman" w:hAnsi="Arial" w:cs="Arial"/>
                <w:b/>
                <w:bCs/>
                <w:color w:val="FFFFFF"/>
                <w:kern w:val="0"/>
                <w:sz w:val="18"/>
                <w:szCs w:val="18"/>
                <w:lang w:eastAsia="es-CL"/>
                <w14:ligatures w14:val="none"/>
              </w:rPr>
              <w:t>PO Propuesto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24E53401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kern w:val="0"/>
                <w:sz w:val="18"/>
                <w:szCs w:val="18"/>
                <w:lang w:eastAsia="es-CL"/>
                <w14:ligatures w14:val="none"/>
              </w:rPr>
            </w:pPr>
            <w:proofErr w:type="spellStart"/>
            <w:r w:rsidRPr="006E4680">
              <w:rPr>
                <w:rFonts w:ascii="Arial" w:eastAsia="Times New Roman" w:hAnsi="Arial" w:cs="Arial"/>
                <w:b/>
                <w:bCs/>
                <w:color w:val="FFFFFF"/>
                <w:kern w:val="0"/>
                <w:sz w:val="18"/>
                <w:szCs w:val="18"/>
                <w:lang w:eastAsia="es-CL"/>
                <w14:ligatures w14:val="none"/>
              </w:rPr>
              <w:t>Dif</w:t>
            </w:r>
            <w:proofErr w:type="spellEnd"/>
            <w:r w:rsidRPr="006E4680">
              <w:rPr>
                <w:rFonts w:ascii="Arial" w:eastAsia="Times New Roman" w:hAnsi="Arial" w:cs="Arial"/>
                <w:b/>
                <w:bCs/>
                <w:color w:val="FFFFFF"/>
                <w:kern w:val="0"/>
                <w:sz w:val="18"/>
                <w:szCs w:val="18"/>
                <w:lang w:eastAsia="es-CL"/>
                <w14:ligatures w14:val="none"/>
              </w:rPr>
              <w:t xml:space="preserve"> </w:t>
            </w:r>
            <w:proofErr w:type="spellStart"/>
            <w:r w:rsidRPr="006E4680">
              <w:rPr>
                <w:rFonts w:ascii="Arial" w:eastAsia="Times New Roman" w:hAnsi="Arial" w:cs="Arial"/>
                <w:b/>
                <w:bCs/>
                <w:color w:val="FFFFFF"/>
                <w:kern w:val="0"/>
                <w:sz w:val="18"/>
                <w:szCs w:val="18"/>
                <w:lang w:eastAsia="es-CL"/>
                <w14:ligatures w14:val="none"/>
              </w:rPr>
              <w:t>Kms</w:t>
            </w:r>
            <w:proofErr w:type="spellEnd"/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0808D9B7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kern w:val="0"/>
                <w:sz w:val="18"/>
                <w:szCs w:val="18"/>
                <w:lang w:eastAsia="es-CL"/>
                <w14:ligatures w14:val="none"/>
              </w:rPr>
            </w:pPr>
            <w:r w:rsidRPr="006E4680">
              <w:rPr>
                <w:rFonts w:ascii="Arial" w:eastAsia="Times New Roman" w:hAnsi="Arial" w:cs="Arial"/>
                <w:b/>
                <w:bCs/>
                <w:color w:val="FFFFFF"/>
                <w:kern w:val="0"/>
                <w:sz w:val="18"/>
                <w:szCs w:val="18"/>
                <w:lang w:eastAsia="es-CL"/>
                <w14:ligatures w14:val="none"/>
              </w:rPr>
              <w:t xml:space="preserve">% </w:t>
            </w:r>
            <w:proofErr w:type="spellStart"/>
            <w:r w:rsidRPr="006E4680">
              <w:rPr>
                <w:rFonts w:ascii="Arial" w:eastAsia="Times New Roman" w:hAnsi="Arial" w:cs="Arial"/>
                <w:b/>
                <w:bCs/>
                <w:color w:val="FFFFFF"/>
                <w:kern w:val="0"/>
                <w:sz w:val="18"/>
                <w:szCs w:val="18"/>
                <w:lang w:eastAsia="es-CL"/>
                <w14:ligatures w14:val="none"/>
              </w:rPr>
              <w:t>Kms</w:t>
            </w:r>
            <w:proofErr w:type="spellEnd"/>
          </w:p>
        </w:tc>
      </w:tr>
      <w:tr w:rsidR="006E4680" w:rsidRPr="006E4680" w14:paraId="22846070" w14:textId="77777777" w:rsidTr="006E4680">
        <w:trPr>
          <w:trHeight w:val="290"/>
          <w:jc w:val="center"/>
        </w:trPr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943503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kern w:val="0"/>
                <w:sz w:val="18"/>
                <w:szCs w:val="18"/>
                <w:lang w:eastAsia="es-CL"/>
                <w14:ligatures w14:val="none"/>
              </w:rPr>
            </w:pPr>
            <w:r w:rsidRPr="006E4680">
              <w:rPr>
                <w:rFonts w:ascii="Arial" w:eastAsia="Times New Roman" w:hAnsi="Arial" w:cs="Arial"/>
                <w:color w:val="000000"/>
                <w:kern w:val="0"/>
                <w:sz w:val="18"/>
                <w:szCs w:val="18"/>
                <w:lang w:eastAsia="es-CL"/>
                <w14:ligatures w14:val="none"/>
              </w:rPr>
              <w:t>Laboral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C2743B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74.858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F1C17E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74.858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98D23F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C67BB3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0,00%</w:t>
            </w:r>
          </w:p>
        </w:tc>
      </w:tr>
      <w:tr w:rsidR="006E4680" w:rsidRPr="006E4680" w14:paraId="0BAC2A5A" w14:textId="77777777" w:rsidTr="006E4680">
        <w:trPr>
          <w:trHeight w:val="290"/>
          <w:jc w:val="center"/>
        </w:trPr>
        <w:tc>
          <w:tcPr>
            <w:tcW w:w="13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747D6E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kern w:val="0"/>
                <w:sz w:val="18"/>
                <w:szCs w:val="18"/>
                <w:lang w:eastAsia="es-CL"/>
                <w14:ligatures w14:val="none"/>
              </w:rPr>
            </w:pPr>
            <w:r w:rsidRPr="006E4680">
              <w:rPr>
                <w:rFonts w:ascii="Arial" w:eastAsia="Times New Roman" w:hAnsi="Arial" w:cs="Arial"/>
                <w:color w:val="000000"/>
                <w:kern w:val="0"/>
                <w:sz w:val="18"/>
                <w:szCs w:val="18"/>
                <w:lang w:eastAsia="es-CL"/>
                <w14:ligatures w14:val="none"/>
              </w:rPr>
              <w:t>Sábado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FCCF82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50.989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B1934E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50.591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6CF272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-398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9DFAD3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-0,78%</w:t>
            </w:r>
          </w:p>
        </w:tc>
      </w:tr>
      <w:tr w:rsidR="006E4680" w:rsidRPr="006E4680" w14:paraId="1425F60D" w14:textId="77777777" w:rsidTr="006E4680">
        <w:trPr>
          <w:trHeight w:val="290"/>
          <w:jc w:val="center"/>
        </w:trPr>
        <w:tc>
          <w:tcPr>
            <w:tcW w:w="13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E16CED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kern w:val="0"/>
                <w:sz w:val="18"/>
                <w:szCs w:val="18"/>
                <w:lang w:eastAsia="es-CL"/>
                <w14:ligatures w14:val="none"/>
              </w:rPr>
            </w:pPr>
            <w:r w:rsidRPr="006E4680">
              <w:rPr>
                <w:rFonts w:ascii="Arial" w:eastAsia="Times New Roman" w:hAnsi="Arial" w:cs="Arial"/>
                <w:color w:val="000000"/>
                <w:kern w:val="0"/>
                <w:sz w:val="18"/>
                <w:szCs w:val="18"/>
                <w:lang w:eastAsia="es-CL"/>
                <w14:ligatures w14:val="none"/>
              </w:rPr>
              <w:t>Domingo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1C9CB5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45.101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B4B912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41.553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2CE857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-3.548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DA34BB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-7,87%</w:t>
            </w:r>
          </w:p>
        </w:tc>
      </w:tr>
      <w:tr w:rsidR="006E4680" w:rsidRPr="006E4680" w14:paraId="0014AC56" w14:textId="77777777" w:rsidTr="006E4680">
        <w:trPr>
          <w:trHeight w:val="290"/>
          <w:jc w:val="center"/>
        </w:trPr>
        <w:tc>
          <w:tcPr>
            <w:tcW w:w="13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5D1DFA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kern w:val="0"/>
                <w:sz w:val="18"/>
                <w:szCs w:val="18"/>
                <w:lang w:eastAsia="es-CL"/>
                <w14:ligatures w14:val="none"/>
              </w:rPr>
            </w:pPr>
            <w:r w:rsidRPr="006E4680">
              <w:rPr>
                <w:rFonts w:ascii="Arial" w:eastAsia="Times New Roman" w:hAnsi="Arial" w:cs="Arial"/>
                <w:color w:val="000000"/>
                <w:kern w:val="0"/>
                <w:sz w:val="18"/>
                <w:szCs w:val="18"/>
                <w:lang w:eastAsia="es-CL"/>
                <w14:ligatures w14:val="none"/>
              </w:rPr>
              <w:t>Mes (22+4+4)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53BDB7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2.031.225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A1CA4E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2.015.444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DAEE5A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-15.782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F6BF45" w14:textId="77777777" w:rsidR="006E4680" w:rsidRPr="006E4680" w:rsidRDefault="006E4680" w:rsidP="006E4680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6E4680">
              <w:rPr>
                <w:rFonts w:ascii="Aptos Narrow" w:eastAsia="Times New Roman" w:hAnsi="Aptos Narrow" w:cs="Times New Roman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-0,78%</w:t>
            </w:r>
          </w:p>
        </w:tc>
      </w:tr>
    </w:tbl>
    <w:p w14:paraId="314CBCA8" w14:textId="77777777" w:rsidR="006E4680" w:rsidRDefault="006E4680" w:rsidP="00A005E1">
      <w:pPr>
        <w:jc w:val="both"/>
        <w:rPr>
          <w:rFonts w:ascii="Arial" w:hAnsi="Arial" w:cs="Arial"/>
        </w:rPr>
      </w:pPr>
    </w:p>
    <w:p w14:paraId="5106214A" w14:textId="50A547B9" w:rsidR="00FB3B9C" w:rsidRDefault="000711D4" w:rsidP="00A005E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El detalle de las modificaciones</w:t>
      </w:r>
      <w:r w:rsidR="00E31D30">
        <w:rPr>
          <w:rFonts w:ascii="Arial" w:hAnsi="Arial" w:cs="Arial"/>
        </w:rPr>
        <w:t xml:space="preserve"> en las salidas</w:t>
      </w:r>
      <w:r>
        <w:rPr>
          <w:rFonts w:ascii="Arial" w:hAnsi="Arial" w:cs="Arial"/>
        </w:rPr>
        <w:t xml:space="preserve"> se encuentra</w:t>
      </w:r>
      <w:r w:rsidR="00AE1496">
        <w:rPr>
          <w:rFonts w:ascii="Arial" w:hAnsi="Arial" w:cs="Arial"/>
        </w:rPr>
        <w:t xml:space="preserve"> en el</w:t>
      </w:r>
      <w:r w:rsidR="00084CA8" w:rsidRPr="00C076A7">
        <w:rPr>
          <w:rFonts w:ascii="Arial" w:hAnsi="Arial" w:cs="Arial"/>
        </w:rPr>
        <w:t xml:space="preserve"> PO N°3 adjunto</w:t>
      </w:r>
      <w:r w:rsidR="00F20025" w:rsidRPr="00C076A7">
        <w:rPr>
          <w:rFonts w:ascii="Arial" w:hAnsi="Arial" w:cs="Arial"/>
        </w:rPr>
        <w:t xml:space="preserve"> denominado</w:t>
      </w:r>
      <w:r w:rsidR="00F20025">
        <w:rPr>
          <w:rFonts w:ascii="Arial" w:hAnsi="Arial" w:cs="Arial"/>
        </w:rPr>
        <w:t xml:space="preserve"> </w:t>
      </w:r>
      <w:r w:rsidR="00C076A7">
        <w:rPr>
          <w:rFonts w:ascii="Arial" w:hAnsi="Arial" w:cs="Arial"/>
        </w:rPr>
        <w:t>“</w:t>
      </w:r>
      <w:r w:rsidR="00C076A7" w:rsidRPr="00C076A7">
        <w:rPr>
          <w:rFonts w:ascii="Arial" w:hAnsi="Arial" w:cs="Arial"/>
        </w:rPr>
        <w:t>PO 2025(13Sept al 07Nov) U9 - Anexo 3</w:t>
      </w:r>
      <w:r w:rsidR="00C076A7">
        <w:rPr>
          <w:rFonts w:ascii="Arial" w:hAnsi="Arial" w:cs="Arial"/>
        </w:rPr>
        <w:t>”</w:t>
      </w:r>
      <w:r w:rsidR="00FB3B9C">
        <w:rPr>
          <w:rFonts w:ascii="Arial" w:hAnsi="Arial" w:cs="Arial"/>
        </w:rPr>
        <w:t>.</w:t>
      </w:r>
    </w:p>
    <w:p w14:paraId="79EFBB34" w14:textId="6BED7420" w:rsidR="00BB5ABE" w:rsidRDefault="00BB5ABE" w:rsidP="00BB5ABE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Identificación de paradas modificadas</w:t>
      </w:r>
    </w:p>
    <w:p w14:paraId="42094105" w14:textId="52B2E602" w:rsidR="00BB5ABE" w:rsidRDefault="00FB7ED7" w:rsidP="00BB5ABE">
      <w:pPr>
        <w:jc w:val="both"/>
        <w:rPr>
          <w:rFonts w:ascii="Arial" w:hAnsi="Arial" w:cs="Arial"/>
        </w:rPr>
      </w:pPr>
      <w:r w:rsidRPr="00FB7ED7">
        <w:rPr>
          <w:rFonts w:ascii="Arial" w:hAnsi="Arial" w:cs="Arial"/>
        </w:rPr>
        <w:t>La presente modificación de oferta no considera modificación de paradas.</w:t>
      </w:r>
    </w:p>
    <w:p w14:paraId="3A061EE8" w14:textId="360B40CE" w:rsidR="00EC69E9" w:rsidRPr="00EC69E9" w:rsidRDefault="00EC69E9" w:rsidP="000316E6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 w:rsidRPr="00EC69E9">
        <w:rPr>
          <w:rFonts w:ascii="Arial" w:hAnsi="Arial" w:cs="Arial"/>
        </w:rPr>
        <w:t xml:space="preserve">Paradas nuevas en el sistema </w:t>
      </w:r>
    </w:p>
    <w:p w14:paraId="17DC7117" w14:textId="77777777" w:rsidR="00EC69E9" w:rsidRPr="00EC69E9" w:rsidRDefault="00EC69E9" w:rsidP="00EC69E9">
      <w:pPr>
        <w:jc w:val="both"/>
        <w:rPr>
          <w:rFonts w:ascii="Arial" w:hAnsi="Arial" w:cs="Arial"/>
        </w:rPr>
      </w:pPr>
      <w:r w:rsidRPr="00EC69E9">
        <w:rPr>
          <w:rFonts w:ascii="Arial" w:hAnsi="Arial" w:cs="Arial"/>
        </w:rPr>
        <w:t xml:space="preserve">Este ítem no aplica para el tipo de modificación. </w:t>
      </w:r>
    </w:p>
    <w:p w14:paraId="7EEB4BC7" w14:textId="16B27013" w:rsidR="00EC69E9" w:rsidRPr="00EC69E9" w:rsidRDefault="00EC69E9" w:rsidP="000316E6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 w:rsidRPr="00EC69E9">
        <w:rPr>
          <w:rFonts w:ascii="Arial" w:hAnsi="Arial" w:cs="Arial"/>
        </w:rPr>
        <w:t xml:space="preserve">Paradas vigentes afectadas por inclusión de servicios, eliminación de servicios, y/o cambios de nombre, horario de operación, o modificación letrero de cortesía </w:t>
      </w:r>
    </w:p>
    <w:p w14:paraId="23C71BFD" w14:textId="77777777" w:rsidR="00EC69E9" w:rsidRPr="00EC69E9" w:rsidRDefault="00EC69E9" w:rsidP="00EC69E9">
      <w:pPr>
        <w:jc w:val="both"/>
        <w:rPr>
          <w:rFonts w:ascii="Arial" w:hAnsi="Arial" w:cs="Arial"/>
        </w:rPr>
      </w:pPr>
      <w:r w:rsidRPr="00EC69E9">
        <w:rPr>
          <w:rFonts w:ascii="Arial" w:hAnsi="Arial" w:cs="Arial"/>
        </w:rPr>
        <w:t xml:space="preserve">Este ítem no aplica para el tipo de modificación. </w:t>
      </w:r>
    </w:p>
    <w:p w14:paraId="288974C8" w14:textId="778FFECC" w:rsidR="00EC69E9" w:rsidRPr="00EC69E9" w:rsidRDefault="00EC69E9" w:rsidP="000316E6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 w:rsidRPr="00EC69E9">
        <w:rPr>
          <w:rFonts w:ascii="Arial" w:hAnsi="Arial" w:cs="Arial"/>
        </w:rPr>
        <w:t xml:space="preserve">Resumen Modificación de Paradas </w:t>
      </w:r>
    </w:p>
    <w:p w14:paraId="51C2C553" w14:textId="3C51D527" w:rsidR="00EC69E9" w:rsidRDefault="00EC69E9" w:rsidP="00EC69E9">
      <w:pPr>
        <w:jc w:val="both"/>
        <w:rPr>
          <w:rFonts w:ascii="Arial" w:hAnsi="Arial" w:cs="Arial"/>
        </w:rPr>
      </w:pPr>
      <w:r w:rsidRPr="00EC69E9">
        <w:rPr>
          <w:rFonts w:ascii="Arial" w:hAnsi="Arial" w:cs="Arial"/>
        </w:rPr>
        <w:t>Este ítem no aplica para el tipo de modificación.</w:t>
      </w:r>
    </w:p>
    <w:p w14:paraId="3097C5F7" w14:textId="3B0B35EF" w:rsidR="000316E6" w:rsidRDefault="00DE49CE" w:rsidP="00DE49CE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Frecuencias propuestas versus situación actual</w:t>
      </w:r>
    </w:p>
    <w:p w14:paraId="6938591D" w14:textId="316E3B38" w:rsidR="00324175" w:rsidRPr="00DE49CE" w:rsidRDefault="00C33973" w:rsidP="00DE49C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Los cambios en las</w:t>
      </w:r>
      <w:r w:rsidR="00324175">
        <w:rPr>
          <w:rFonts w:ascii="Arial" w:hAnsi="Arial" w:cs="Arial"/>
        </w:rPr>
        <w:t xml:space="preserve"> frecuencias</w:t>
      </w:r>
      <w:r>
        <w:rPr>
          <w:rFonts w:ascii="Arial" w:hAnsi="Arial" w:cs="Arial"/>
        </w:rPr>
        <w:t xml:space="preserve"> de los servicios</w:t>
      </w:r>
      <w:r w:rsidR="00324175">
        <w:rPr>
          <w:rFonts w:ascii="Arial" w:hAnsi="Arial" w:cs="Arial"/>
        </w:rPr>
        <w:t xml:space="preserve"> se muestran </w:t>
      </w:r>
      <w:r w:rsidR="0006702E">
        <w:rPr>
          <w:rFonts w:ascii="Arial" w:hAnsi="Arial" w:cs="Arial"/>
        </w:rPr>
        <w:t xml:space="preserve">en detalle en el archivo </w:t>
      </w:r>
      <w:r w:rsidR="008065D7" w:rsidRPr="00EE0146">
        <w:rPr>
          <w:rFonts w:ascii="Arial" w:hAnsi="Arial" w:cs="Arial"/>
        </w:rPr>
        <w:t>“</w:t>
      </w:r>
      <w:r w:rsidR="008065D7" w:rsidRPr="008065D7">
        <w:rPr>
          <w:rFonts w:ascii="Arial" w:hAnsi="Arial" w:cs="Arial"/>
        </w:rPr>
        <w:t>PO 2025(Propuesta) U9 Def” V3, hoja</w:t>
      </w:r>
      <w:r w:rsidR="008065D7">
        <w:rPr>
          <w:rFonts w:ascii="Arial" w:hAnsi="Arial" w:cs="Arial"/>
        </w:rPr>
        <w:t xml:space="preserve"> “Compara V2” </w:t>
      </w:r>
      <w:r w:rsidR="008065D7">
        <w:rPr>
          <w:rFonts w:ascii="Arial" w:hAnsi="Arial" w:cs="Arial"/>
        </w:rPr>
        <w:t xml:space="preserve">y hoja </w:t>
      </w:r>
      <w:r>
        <w:rPr>
          <w:rFonts w:ascii="Arial" w:hAnsi="Arial" w:cs="Arial"/>
        </w:rPr>
        <w:t>“</w:t>
      </w:r>
      <w:proofErr w:type="spellStart"/>
      <w:r w:rsidR="00E91160" w:rsidRPr="00E91160">
        <w:rPr>
          <w:rFonts w:ascii="Arial" w:hAnsi="Arial" w:cs="Arial"/>
        </w:rPr>
        <w:t>Frec</w:t>
      </w:r>
      <w:proofErr w:type="spellEnd"/>
      <w:r w:rsidR="00E91160" w:rsidRPr="00E91160">
        <w:rPr>
          <w:rFonts w:ascii="Arial" w:hAnsi="Arial" w:cs="Arial"/>
        </w:rPr>
        <w:t xml:space="preserve"> - Cap. Formato </w:t>
      </w:r>
      <w:proofErr w:type="spellStart"/>
      <w:r w:rsidR="00E91160" w:rsidRPr="00E91160">
        <w:rPr>
          <w:rFonts w:ascii="Arial" w:hAnsi="Arial" w:cs="Arial"/>
        </w:rPr>
        <w:t>Vert</w:t>
      </w:r>
      <w:proofErr w:type="spellEnd"/>
      <w:r w:rsidR="00E91160" w:rsidRPr="00E91160">
        <w:rPr>
          <w:rFonts w:ascii="Arial" w:hAnsi="Arial" w:cs="Arial"/>
        </w:rPr>
        <w:t>.</w:t>
      </w:r>
      <w:r>
        <w:rPr>
          <w:rFonts w:ascii="Arial" w:hAnsi="Arial" w:cs="Arial"/>
        </w:rPr>
        <w:t>”</w:t>
      </w:r>
      <w:r w:rsidR="00324175">
        <w:rPr>
          <w:rFonts w:ascii="Arial" w:hAnsi="Arial" w:cs="Arial"/>
        </w:rPr>
        <w:t xml:space="preserve"> </w:t>
      </w:r>
      <w:r w:rsidR="00FA1544">
        <w:rPr>
          <w:rFonts w:ascii="Arial" w:hAnsi="Arial" w:cs="Arial"/>
        </w:rPr>
        <w:t>el que se puede revisar de manera general, o bien, filtrando por servicio.</w:t>
      </w:r>
    </w:p>
    <w:p w14:paraId="6D5BE04B" w14:textId="6C5C6526" w:rsidR="00E20555" w:rsidRDefault="00FC5F01" w:rsidP="00EC3D26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Capacidades propuestas versus situación actual</w:t>
      </w:r>
    </w:p>
    <w:p w14:paraId="3C9E7685" w14:textId="68842B36" w:rsidR="0036179F" w:rsidRDefault="00A91765" w:rsidP="0036179F">
      <w:pPr>
        <w:jc w:val="both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El detalle de las modificaciones en las capacidades por media hora se muestran</w:t>
      </w:r>
      <w:proofErr w:type="gramEnd"/>
      <w:r>
        <w:rPr>
          <w:rFonts w:ascii="Arial" w:hAnsi="Arial" w:cs="Arial"/>
        </w:rPr>
        <w:t xml:space="preserve"> en el </w:t>
      </w:r>
      <w:r w:rsidRPr="00EE0146">
        <w:rPr>
          <w:rFonts w:ascii="Arial" w:hAnsi="Arial" w:cs="Arial"/>
        </w:rPr>
        <w:t>archivo “</w:t>
      </w:r>
      <w:r w:rsidR="00EE0146" w:rsidRPr="008065D7">
        <w:rPr>
          <w:rFonts w:ascii="Arial" w:hAnsi="Arial" w:cs="Arial"/>
        </w:rPr>
        <w:t>PO 2025(Propuesta) U9 Def</w:t>
      </w:r>
      <w:r w:rsidRPr="008065D7">
        <w:rPr>
          <w:rFonts w:ascii="Arial" w:hAnsi="Arial" w:cs="Arial"/>
        </w:rPr>
        <w:t>”</w:t>
      </w:r>
      <w:r w:rsidR="008065D7" w:rsidRPr="008065D7">
        <w:rPr>
          <w:rFonts w:ascii="Arial" w:hAnsi="Arial" w:cs="Arial"/>
        </w:rPr>
        <w:t xml:space="preserve"> V3</w:t>
      </w:r>
      <w:r w:rsidRPr="008065D7">
        <w:rPr>
          <w:rFonts w:ascii="Arial" w:hAnsi="Arial" w:cs="Arial"/>
        </w:rPr>
        <w:t>, hoja</w:t>
      </w:r>
      <w:r>
        <w:rPr>
          <w:rFonts w:ascii="Arial" w:hAnsi="Arial" w:cs="Arial"/>
        </w:rPr>
        <w:t xml:space="preserve"> “Compara </w:t>
      </w:r>
      <w:r w:rsidRPr="00E91160">
        <w:rPr>
          <w:rFonts w:ascii="Arial" w:hAnsi="Arial" w:cs="Arial"/>
        </w:rPr>
        <w:t>V2”</w:t>
      </w:r>
      <w:r w:rsidR="008065D7" w:rsidRPr="00E91160">
        <w:rPr>
          <w:rFonts w:ascii="Arial" w:hAnsi="Arial" w:cs="Arial"/>
        </w:rPr>
        <w:t xml:space="preserve"> y en “</w:t>
      </w:r>
      <w:proofErr w:type="spellStart"/>
      <w:r w:rsidR="00E91160" w:rsidRPr="00E91160">
        <w:rPr>
          <w:rFonts w:ascii="Arial" w:hAnsi="Arial" w:cs="Arial"/>
        </w:rPr>
        <w:t>Frec</w:t>
      </w:r>
      <w:proofErr w:type="spellEnd"/>
      <w:r w:rsidR="00E91160" w:rsidRPr="00E91160">
        <w:rPr>
          <w:rFonts w:ascii="Arial" w:hAnsi="Arial" w:cs="Arial"/>
        </w:rPr>
        <w:t xml:space="preserve"> - Cap. Formato </w:t>
      </w:r>
      <w:proofErr w:type="spellStart"/>
      <w:r w:rsidR="00E91160" w:rsidRPr="00E91160">
        <w:rPr>
          <w:rFonts w:ascii="Arial" w:hAnsi="Arial" w:cs="Arial"/>
        </w:rPr>
        <w:t>Vert</w:t>
      </w:r>
      <w:proofErr w:type="spellEnd"/>
      <w:r w:rsidR="00E91160" w:rsidRPr="00E91160">
        <w:rPr>
          <w:rFonts w:ascii="Arial" w:hAnsi="Arial" w:cs="Arial"/>
        </w:rPr>
        <w:t>.</w:t>
      </w:r>
      <w:r w:rsidR="008065D7" w:rsidRPr="00E91160">
        <w:rPr>
          <w:rFonts w:ascii="Arial" w:hAnsi="Arial" w:cs="Arial"/>
        </w:rPr>
        <w:t>”</w:t>
      </w:r>
    </w:p>
    <w:p w14:paraId="23E05E7C" w14:textId="24CF8935" w:rsidR="00410EE8" w:rsidRPr="00410EE8" w:rsidRDefault="00410EE8" w:rsidP="00410EE8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 w:rsidRPr="00410EE8">
        <w:rPr>
          <w:rFonts w:ascii="Arial" w:hAnsi="Arial" w:cs="Arial"/>
        </w:rPr>
        <w:lastRenderedPageBreak/>
        <w:t xml:space="preserve">Flota propuesta versus situación actual </w:t>
      </w:r>
    </w:p>
    <w:p w14:paraId="44787CAD" w14:textId="719580CD" w:rsidR="00D3254A" w:rsidRPr="00D3254A" w:rsidRDefault="00410EE8" w:rsidP="00410EE8">
      <w:pPr>
        <w:jc w:val="both"/>
        <w:rPr>
          <w:rFonts w:ascii="Arial" w:hAnsi="Arial" w:cs="Arial"/>
        </w:rPr>
      </w:pPr>
      <w:r w:rsidRPr="00410EE8">
        <w:rPr>
          <w:rFonts w:ascii="Arial" w:hAnsi="Arial" w:cs="Arial"/>
        </w:rPr>
        <w:t>En la presente modificación de oferta no se incorporan modificaciones que impliquen variaciones en la flota de la Unidad.</w:t>
      </w:r>
    </w:p>
    <w:p w14:paraId="0DC7BED8" w14:textId="55C7F00A" w:rsidR="00EC3D26" w:rsidRDefault="00C9636C" w:rsidP="00C9636C">
      <w:pPr>
        <w:pStyle w:val="Prrafodelista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LEVANTAMIENTO DE INFORMACIÓN PARA LA EVALUACIÓN DE LA PROPUESTA</w:t>
      </w:r>
    </w:p>
    <w:p w14:paraId="184646A8" w14:textId="31578E86" w:rsidR="00C9636C" w:rsidRDefault="00C9636C" w:rsidP="00C9636C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Indicador de tiempo de espera (ITE)</w:t>
      </w:r>
    </w:p>
    <w:p w14:paraId="362C2BA0" w14:textId="0AE5C676" w:rsidR="00C9636C" w:rsidRDefault="002E53B9" w:rsidP="00C9636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Los indicadores para el mes de julio se encuentran en el </w:t>
      </w:r>
      <w:r w:rsidRPr="006070DB">
        <w:rPr>
          <w:rFonts w:ascii="Arial" w:hAnsi="Arial" w:cs="Arial"/>
        </w:rPr>
        <w:t>archivo “ITE Julio25”</w:t>
      </w:r>
    </w:p>
    <w:p w14:paraId="611604FA" w14:textId="6CE6D68F" w:rsidR="00A91E89" w:rsidRDefault="00A91E89" w:rsidP="00A91E89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Análisis de transacciones</w:t>
      </w:r>
    </w:p>
    <w:p w14:paraId="153511BF" w14:textId="4B1234A0" w:rsidR="00A91E89" w:rsidRDefault="00971B93" w:rsidP="00A91E8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Las transacciones para el mes representativo de abril fueron extraídas del archivo “</w:t>
      </w:r>
      <w:r w:rsidRPr="00971B93">
        <w:rPr>
          <w:rFonts w:ascii="Arial" w:hAnsi="Arial" w:cs="Arial"/>
        </w:rPr>
        <w:t>Matriz_MH_TRX_04-2025</w:t>
      </w:r>
      <w:r>
        <w:rPr>
          <w:rFonts w:ascii="Arial" w:hAnsi="Arial" w:cs="Arial"/>
        </w:rPr>
        <w:t xml:space="preserve">” y que se muestran en el cuadro siguiente. Esta información fue obtenida desde el FTP </w:t>
      </w:r>
      <w:r w:rsidR="00EB0069" w:rsidRPr="00EB0069">
        <w:rPr>
          <w:rFonts w:ascii="Arial" w:hAnsi="Arial" w:cs="Arial"/>
        </w:rPr>
        <w:t xml:space="preserve">dispuesto </w:t>
      </w:r>
      <w:r w:rsidR="00096C0E">
        <w:rPr>
          <w:rFonts w:ascii="Arial" w:hAnsi="Arial" w:cs="Arial"/>
        </w:rPr>
        <w:t>por DTPM</w:t>
      </w:r>
      <w:r>
        <w:rPr>
          <w:rFonts w:ascii="Arial" w:hAnsi="Arial" w:cs="Arial"/>
        </w:rPr>
        <w:t>:</w:t>
      </w:r>
    </w:p>
    <w:tbl>
      <w:tblPr>
        <w:tblW w:w="48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</w:tblGrid>
      <w:tr w:rsidR="00971B93" w:rsidRPr="00971B93" w14:paraId="13C7DE1E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0A133ADF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  <w:t>Servicio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1EC627A6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  <w:t>Laboral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32EBCC58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  <w:t>Sábado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1B0B18EC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  <w:t>Domingo</w:t>
            </w:r>
          </w:p>
        </w:tc>
      </w:tr>
      <w:tr w:rsidR="00971B93" w:rsidRPr="00971B93" w14:paraId="453BCEE5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A0EA34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45CDC5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9658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F3C23A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6919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6F05BC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4554</w:t>
            </w:r>
          </w:p>
        </w:tc>
      </w:tr>
      <w:tr w:rsidR="00971B93" w:rsidRPr="00971B93" w14:paraId="689914C5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7CF99D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124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80CE62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8813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7A50FA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6101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817CAF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3456</w:t>
            </w:r>
          </w:p>
        </w:tc>
      </w:tr>
      <w:tr w:rsidR="00971B93" w:rsidRPr="00971B93" w14:paraId="4182C56C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BEC98B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213e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46BCA0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5191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BF2BE2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0323D8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4</w:t>
            </w:r>
          </w:p>
        </w:tc>
      </w:tr>
      <w:tr w:rsidR="00971B93" w:rsidRPr="00971B93" w14:paraId="4AB76C71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DCA3AA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712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7F8C05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14444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2B7ECC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9126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AC2FED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5980</w:t>
            </w:r>
          </w:p>
        </w:tc>
      </w:tr>
      <w:tr w:rsidR="00971B93" w:rsidRPr="00971B93" w14:paraId="698E7EB2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C8009E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B02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CC97E0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4440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EB2433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2255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D8785D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1262</w:t>
            </w:r>
          </w:p>
        </w:tc>
      </w:tr>
      <w:tr w:rsidR="00971B93" w:rsidRPr="00971B93" w14:paraId="623EF511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9F56B2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B02N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CDB0F2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38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0A1C4B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EC1DC6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16</w:t>
            </w:r>
          </w:p>
        </w:tc>
      </w:tr>
      <w:tr w:rsidR="00971B93" w:rsidRPr="00971B93" w14:paraId="2E77A87A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4C7999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B04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E1B60E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4791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11F7E7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3155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6010F8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1689</w:t>
            </w:r>
          </w:p>
        </w:tc>
      </w:tr>
      <w:tr w:rsidR="00971B93" w:rsidRPr="00971B93" w14:paraId="2F4C01F0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872B80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B19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9C9A44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2524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D6ECE1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1997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4A6D32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1133</w:t>
            </w:r>
          </w:p>
        </w:tc>
      </w:tr>
      <w:tr w:rsidR="00971B93" w:rsidRPr="00971B93" w14:paraId="659BDFC9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F327D0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B33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4AFEF3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7296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238672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3863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E998E8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2018</w:t>
            </w:r>
          </w:p>
        </w:tc>
      </w:tr>
      <w:tr w:rsidR="00971B93" w:rsidRPr="00971B93" w14:paraId="4379AAA3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E50441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C18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E0EA1D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6572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820C5D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2115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211D9B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1117</w:t>
            </w:r>
          </w:p>
        </w:tc>
      </w:tr>
      <w:tr w:rsidR="00971B93" w:rsidRPr="00971B93" w14:paraId="02156459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93F533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327208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2133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4D61D7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1259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AF5325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869</w:t>
            </w:r>
          </w:p>
        </w:tc>
      </w:tr>
      <w:tr w:rsidR="00971B93" w:rsidRPr="00971B93" w14:paraId="330181C6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B75CC3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F03c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6E61AF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4110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A653ED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1837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EE8217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977</w:t>
            </w:r>
          </w:p>
        </w:tc>
      </w:tr>
      <w:tr w:rsidR="00971B93" w:rsidRPr="00971B93" w14:paraId="6CBC7DD0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DC6577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F05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2D6C95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11960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AB6E9D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6323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BF58BF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4084</w:t>
            </w:r>
          </w:p>
        </w:tc>
      </w:tr>
      <w:tr w:rsidR="00971B93" w:rsidRPr="00971B93" w14:paraId="2417E864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337A05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DCC332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9219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39238A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4861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153ED3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2644</w:t>
            </w:r>
          </w:p>
        </w:tc>
      </w:tr>
      <w:tr w:rsidR="00971B93" w:rsidRPr="00971B93" w14:paraId="7043FE40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3AFF99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F09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6C5E0F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5980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61383F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2638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B797B5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1529</w:t>
            </w:r>
          </w:p>
        </w:tc>
      </w:tr>
      <w:tr w:rsidR="00971B93" w:rsidRPr="00971B93" w14:paraId="69E44751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7DD50F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F10c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638B60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2602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E69D24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698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2761EC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0</w:t>
            </w:r>
          </w:p>
        </w:tc>
      </w:tr>
      <w:tr w:rsidR="00971B93" w:rsidRPr="00971B93" w14:paraId="5762637E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90CB2F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F12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CFC555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1185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D22014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255CB4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0</w:t>
            </w:r>
          </w:p>
        </w:tc>
      </w:tr>
      <w:tr w:rsidR="00971B93" w:rsidRPr="00971B93" w14:paraId="235DFC7F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8FCD95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F12c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CED426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1067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AD9BEE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43E968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0</w:t>
            </w:r>
          </w:p>
        </w:tc>
      </w:tr>
      <w:tr w:rsidR="00971B93" w:rsidRPr="00971B93" w14:paraId="050BA855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AC5313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FBEFEB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3266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2FF96A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1724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8038B0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949</w:t>
            </w:r>
          </w:p>
        </w:tc>
      </w:tr>
      <w:tr w:rsidR="00971B93" w:rsidRPr="00971B93" w14:paraId="449EB913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458A0A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CD6E36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2228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09D985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1071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EA9D3A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571</w:t>
            </w:r>
          </w:p>
        </w:tc>
      </w:tr>
      <w:tr w:rsidR="00971B93" w:rsidRPr="00971B93" w14:paraId="56EA78AD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2EE340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D0BD74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9506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00F59D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5413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DB6626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3742</w:t>
            </w:r>
          </w:p>
        </w:tc>
      </w:tr>
      <w:tr w:rsidR="00971B93" w:rsidRPr="00971B93" w14:paraId="6F0AC9D0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245983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F25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8B0089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5251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A04AAF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3377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5DD6EC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1999</w:t>
            </w:r>
          </w:p>
        </w:tc>
      </w:tr>
      <w:tr w:rsidR="00971B93" w:rsidRPr="00971B93" w14:paraId="51134123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ED259B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F25e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C8544C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916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56A8CC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967500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0</w:t>
            </w:r>
          </w:p>
        </w:tc>
      </w:tr>
      <w:tr w:rsidR="00971B93" w:rsidRPr="00971B93" w14:paraId="771B58A3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B6C822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F30N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28BA30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179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7B8441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305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8D69AA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246</w:t>
            </w:r>
          </w:p>
        </w:tc>
      </w:tr>
      <w:tr w:rsidR="00971B93" w:rsidRPr="00971B93" w14:paraId="30E71132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245E69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F33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46C7AC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1869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66F01E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715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16988C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338</w:t>
            </w:r>
          </w:p>
        </w:tc>
      </w:tr>
      <w:tr w:rsidR="00971B93" w:rsidRPr="00971B93" w14:paraId="5D37D92E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8B78F1" w14:textId="6E328B63" w:rsidR="00971B93" w:rsidRPr="00971B93" w:rsidRDefault="006B005F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sin servici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AB7DDC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452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081F42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279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A42BF9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es-CL"/>
                <w14:ligatures w14:val="none"/>
              </w:rPr>
              <w:t>151</w:t>
            </w:r>
          </w:p>
        </w:tc>
      </w:tr>
      <w:tr w:rsidR="00971B93" w:rsidRPr="00971B93" w14:paraId="342C889B" w14:textId="77777777" w:rsidTr="00971B93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42939EDD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  <w:t>Total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3442665E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  <w:t>125694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725DF511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  <w:t>66081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198F93F9" w14:textId="77777777" w:rsidR="00971B93" w:rsidRPr="00971B93" w:rsidRDefault="00971B93" w:rsidP="0097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</w:pPr>
            <w:r w:rsidRPr="00971B93">
              <w:rPr>
                <w:rFonts w:ascii="Calibri" w:eastAsia="Times New Roman" w:hAnsi="Calibri" w:cs="Calibri"/>
                <w:color w:val="FFFFFF"/>
                <w:kern w:val="0"/>
                <w:sz w:val="22"/>
                <w:szCs w:val="22"/>
                <w:lang w:eastAsia="es-CL"/>
                <w14:ligatures w14:val="none"/>
              </w:rPr>
              <w:t>39328</w:t>
            </w:r>
          </w:p>
        </w:tc>
      </w:tr>
    </w:tbl>
    <w:p w14:paraId="2F7B2706" w14:textId="77777777" w:rsidR="00971B93" w:rsidRDefault="00971B93" w:rsidP="00A91E89">
      <w:pPr>
        <w:jc w:val="both"/>
        <w:rPr>
          <w:rFonts w:ascii="Arial" w:hAnsi="Arial" w:cs="Arial"/>
        </w:rPr>
      </w:pPr>
    </w:p>
    <w:p w14:paraId="423FB1D0" w14:textId="3C373A79" w:rsidR="00E73174" w:rsidRPr="00E73174" w:rsidRDefault="00E73174" w:rsidP="00E73174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 w:rsidRPr="00E73174">
        <w:rPr>
          <w:rFonts w:ascii="Arial" w:hAnsi="Arial" w:cs="Arial"/>
        </w:rPr>
        <w:t xml:space="preserve">Transacciones en paradas eliminadas </w:t>
      </w:r>
    </w:p>
    <w:p w14:paraId="209550D5" w14:textId="77777777" w:rsidR="00E73174" w:rsidRPr="00E73174" w:rsidRDefault="00E73174" w:rsidP="00E73174">
      <w:pPr>
        <w:jc w:val="both"/>
        <w:rPr>
          <w:rFonts w:ascii="Arial" w:hAnsi="Arial" w:cs="Arial"/>
        </w:rPr>
      </w:pPr>
      <w:r w:rsidRPr="00E73174">
        <w:rPr>
          <w:rFonts w:ascii="Arial" w:hAnsi="Arial" w:cs="Arial"/>
        </w:rPr>
        <w:t xml:space="preserve">Este ítem no aplica para el tipo de modificación. </w:t>
      </w:r>
    </w:p>
    <w:p w14:paraId="1B4AADCF" w14:textId="58702E3A" w:rsidR="00E73174" w:rsidRPr="00E73174" w:rsidRDefault="00E73174" w:rsidP="00626AE0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 w:rsidRPr="00E73174">
        <w:rPr>
          <w:rFonts w:ascii="Arial" w:hAnsi="Arial" w:cs="Arial"/>
        </w:rPr>
        <w:t xml:space="preserve">Transacciones que pierden cobertura </w:t>
      </w:r>
    </w:p>
    <w:p w14:paraId="4AE9C3C3" w14:textId="1AFA9B0B" w:rsidR="00E73174" w:rsidRDefault="00E73174" w:rsidP="00E73174">
      <w:pPr>
        <w:jc w:val="both"/>
        <w:rPr>
          <w:rFonts w:ascii="Arial" w:hAnsi="Arial" w:cs="Arial"/>
        </w:rPr>
      </w:pPr>
      <w:r w:rsidRPr="00E73174">
        <w:rPr>
          <w:rFonts w:ascii="Arial" w:hAnsi="Arial" w:cs="Arial"/>
        </w:rPr>
        <w:t>Este ítem no aplica para el tipo de modificación.</w:t>
      </w:r>
    </w:p>
    <w:p w14:paraId="15078EEA" w14:textId="73404E02" w:rsidR="00626AE0" w:rsidRDefault="00626AE0" w:rsidP="00626AE0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Perfiles de carga</w:t>
      </w:r>
    </w:p>
    <w:p w14:paraId="08F0B078" w14:textId="4F41D81D" w:rsidR="00626AE0" w:rsidRDefault="0087102D" w:rsidP="00626AE0">
      <w:pPr>
        <w:jc w:val="both"/>
        <w:rPr>
          <w:rFonts w:ascii="Arial" w:hAnsi="Arial" w:cs="Arial"/>
        </w:rPr>
      </w:pPr>
      <w:r w:rsidRPr="0087102D">
        <w:rPr>
          <w:rFonts w:ascii="Arial" w:hAnsi="Arial" w:cs="Arial"/>
        </w:rPr>
        <w:t xml:space="preserve">Los perfiles de carga asociados a la unidad de negocio corresponden a información generada a partir de datos de </w:t>
      </w:r>
      <w:r w:rsidR="007A6E33">
        <w:rPr>
          <w:rFonts w:ascii="Arial" w:hAnsi="Arial" w:cs="Arial"/>
        </w:rPr>
        <w:t>abril de 2025 denominado “</w:t>
      </w:r>
      <w:r w:rsidR="007A6E33" w:rsidRPr="007A6E33">
        <w:rPr>
          <w:rFonts w:ascii="Arial" w:hAnsi="Arial" w:cs="Arial"/>
        </w:rPr>
        <w:t>Perfiles _de_ cargas_ DTPM</w:t>
      </w:r>
      <w:r w:rsidR="007A6E33">
        <w:rPr>
          <w:rFonts w:ascii="Arial" w:hAnsi="Arial" w:cs="Arial"/>
        </w:rPr>
        <w:t>”</w:t>
      </w:r>
    </w:p>
    <w:p w14:paraId="53F9BA79" w14:textId="77777777" w:rsidR="003D4110" w:rsidRPr="003D4110" w:rsidRDefault="003D4110" w:rsidP="003D4110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 w:rsidRPr="003D4110">
        <w:rPr>
          <w:rFonts w:ascii="Arial" w:hAnsi="Arial" w:cs="Arial"/>
        </w:rPr>
        <w:t xml:space="preserve">Análisis de impacto en puntos de control IP </w:t>
      </w:r>
    </w:p>
    <w:p w14:paraId="20F5BF88" w14:textId="277A9BD4" w:rsidR="003D4110" w:rsidRDefault="003D4110" w:rsidP="003D4110">
      <w:pPr>
        <w:jc w:val="both"/>
        <w:rPr>
          <w:rFonts w:ascii="Arial" w:hAnsi="Arial" w:cs="Arial"/>
        </w:rPr>
      </w:pPr>
      <w:r w:rsidRPr="003D4110">
        <w:rPr>
          <w:rFonts w:ascii="Arial" w:hAnsi="Arial" w:cs="Arial"/>
        </w:rPr>
        <w:t xml:space="preserve">La propuesta no considera modificaciones de puntos de control, sin embargo, dada la propuesta de cambios de oferta, en caso de ser necesario se realizará la actualización correspondiente </w:t>
      </w:r>
      <w:proofErr w:type="gramStart"/>
      <w:r w:rsidRPr="003D4110">
        <w:rPr>
          <w:rFonts w:ascii="Arial" w:hAnsi="Arial" w:cs="Arial"/>
        </w:rPr>
        <w:t>de acuerdo a</w:t>
      </w:r>
      <w:proofErr w:type="gramEnd"/>
      <w:r w:rsidRPr="003D4110">
        <w:rPr>
          <w:rFonts w:ascii="Arial" w:hAnsi="Arial" w:cs="Arial"/>
        </w:rPr>
        <w:t xml:space="preserve"> las salidas acordadas</w:t>
      </w:r>
      <w:r w:rsidR="008A32C2">
        <w:rPr>
          <w:rFonts w:ascii="Arial" w:hAnsi="Arial" w:cs="Arial"/>
        </w:rPr>
        <w:t>.</w:t>
      </w:r>
      <w:r w:rsidR="00DE1CB1">
        <w:rPr>
          <w:rFonts w:ascii="Arial" w:hAnsi="Arial" w:cs="Arial"/>
        </w:rPr>
        <w:t xml:space="preserve"> </w:t>
      </w:r>
    </w:p>
    <w:p w14:paraId="4DEC0EDD" w14:textId="3585EB13" w:rsidR="00DE1CB1" w:rsidRDefault="00B87497" w:rsidP="00B87497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Aforos de tasas de ocupación</w:t>
      </w:r>
    </w:p>
    <w:p w14:paraId="2E1765BB" w14:textId="12ECBC45" w:rsidR="00360EF9" w:rsidRDefault="00A94DEC" w:rsidP="00B8749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Con el fin de generar una propuesta masiva</w:t>
      </w:r>
      <w:r w:rsidR="008C230A">
        <w:rPr>
          <w:rFonts w:ascii="Arial" w:hAnsi="Arial" w:cs="Arial"/>
        </w:rPr>
        <w:t>, pero conservadora, se incorporó dentro del análisis</w:t>
      </w:r>
      <w:r w:rsidR="00DD486E">
        <w:rPr>
          <w:rFonts w:ascii="Arial" w:hAnsi="Arial" w:cs="Arial"/>
        </w:rPr>
        <w:t xml:space="preserve"> los niveles de ocupación complementados con los niveles de evasión de cada servicio, y en su defecto, de la unidad. </w:t>
      </w:r>
      <w:r w:rsidR="009A0846">
        <w:rPr>
          <w:rFonts w:ascii="Arial" w:hAnsi="Arial" w:cs="Arial"/>
        </w:rPr>
        <w:t xml:space="preserve">Se señala que es conservadora porque </w:t>
      </w:r>
      <w:r w:rsidR="00741211">
        <w:rPr>
          <w:rFonts w:ascii="Arial" w:hAnsi="Arial" w:cs="Arial"/>
        </w:rPr>
        <w:t xml:space="preserve">para este concesionario </w:t>
      </w:r>
      <w:r w:rsidR="009A0846">
        <w:rPr>
          <w:rFonts w:ascii="Arial" w:hAnsi="Arial" w:cs="Arial"/>
        </w:rPr>
        <w:t xml:space="preserve">los niveles de evasión se redujeron </w:t>
      </w:r>
      <w:r w:rsidR="00D47334">
        <w:rPr>
          <w:rFonts w:ascii="Arial" w:hAnsi="Arial" w:cs="Arial"/>
        </w:rPr>
        <w:t xml:space="preserve">desde el 2024 hasta la fecha, siendo Metropol, el principal </w:t>
      </w:r>
      <w:r w:rsidR="00BF2C81">
        <w:rPr>
          <w:rFonts w:ascii="Arial" w:hAnsi="Arial" w:cs="Arial"/>
        </w:rPr>
        <w:t xml:space="preserve">colaborador en que </w:t>
      </w:r>
      <w:r w:rsidR="00741211">
        <w:rPr>
          <w:rFonts w:ascii="Arial" w:hAnsi="Arial" w:cs="Arial"/>
        </w:rPr>
        <w:t xml:space="preserve">bajara </w:t>
      </w:r>
      <w:r w:rsidR="00BF2C81">
        <w:rPr>
          <w:rFonts w:ascii="Arial" w:hAnsi="Arial" w:cs="Arial"/>
        </w:rPr>
        <w:t xml:space="preserve">la evasión del Sistema. </w:t>
      </w:r>
    </w:p>
    <w:p w14:paraId="42ADF5C5" w14:textId="5AA2D336" w:rsidR="00360EF9" w:rsidRDefault="00360EF9" w:rsidP="00B8749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Sin embargo, en los casos en que la información generó dudas se hicieron muestras de terreno. El punto escogido se generó </w:t>
      </w:r>
      <w:proofErr w:type="gramStart"/>
      <w:r>
        <w:rPr>
          <w:rFonts w:ascii="Arial" w:hAnsi="Arial" w:cs="Arial"/>
        </w:rPr>
        <w:t>de acuerdo al</w:t>
      </w:r>
      <w:proofErr w:type="gramEnd"/>
      <w:r>
        <w:rPr>
          <w:rFonts w:ascii="Arial" w:hAnsi="Arial" w:cs="Arial"/>
        </w:rPr>
        <w:t xml:space="preserve"> perfil de carga extraído de City Red para el servicio-sentido-día-periodo correspondiente. En esa línea, los puntos de aforo fueron los siguientes:</w:t>
      </w:r>
    </w:p>
    <w:p w14:paraId="5B5DA3D2" w14:textId="6ADBE693" w:rsidR="00360EF9" w:rsidRDefault="00360EF9" w:rsidP="00360EF9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1297982" wp14:editId="159BEF7B">
            <wp:extent cx="5612130" cy="1117600"/>
            <wp:effectExtent l="19050" t="19050" r="26670" b="25400"/>
            <wp:docPr id="2" name="Imagen 1" descr="Tabla&#10;&#10;El contenido generado por IA puede ser incorrecto.">
              <a:extLst xmlns:a="http://schemas.openxmlformats.org/drawingml/2006/main">
                <a:ext uri="{FF2B5EF4-FFF2-40B4-BE49-F238E27FC236}">
                  <a16:creationId xmlns:a16="http://schemas.microsoft.com/office/drawing/2014/main" id="{AF1C82C7-A960-9E7E-5C1E-1656538226D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 descr="Tabla&#10;&#10;El contenido generado por IA puede ser incorrecto.">
                      <a:extLst>
                        <a:ext uri="{FF2B5EF4-FFF2-40B4-BE49-F238E27FC236}">
                          <a16:creationId xmlns:a16="http://schemas.microsoft.com/office/drawing/2014/main" id="{AF1C82C7-A960-9E7E-5C1E-1656538226D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1176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B6A7C15" w14:textId="77777777" w:rsidR="00741211" w:rsidRDefault="0074121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D7CE6E5" w14:textId="45C7573C" w:rsidR="00E341CB" w:rsidRDefault="00E341CB" w:rsidP="00E341C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Los puntos fueron escogidos </w:t>
      </w:r>
      <w:proofErr w:type="gramStart"/>
      <w:r>
        <w:rPr>
          <w:rFonts w:ascii="Arial" w:hAnsi="Arial" w:cs="Arial"/>
        </w:rPr>
        <w:t>de acuerdo a</w:t>
      </w:r>
      <w:proofErr w:type="gramEnd"/>
      <w:r>
        <w:rPr>
          <w:rFonts w:ascii="Arial" w:hAnsi="Arial" w:cs="Arial"/>
        </w:rPr>
        <w:t xml:space="preserve"> lo extraído de City Red</w:t>
      </w:r>
      <w:r w:rsidR="00D2715B">
        <w:rPr>
          <w:rFonts w:ascii="Arial" w:hAnsi="Arial" w:cs="Arial"/>
        </w:rPr>
        <w:t>:</w:t>
      </w:r>
    </w:p>
    <w:p w14:paraId="682D554F" w14:textId="667F1315" w:rsidR="0080159D" w:rsidRDefault="001A6BAA" w:rsidP="00E341C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Servicio 124 – PF459</w:t>
      </w:r>
    </w:p>
    <w:p w14:paraId="27B4DBCC" w14:textId="1EFF5E0A" w:rsidR="006070DB" w:rsidRDefault="001A6BAA" w:rsidP="006070D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3281EEE" wp14:editId="4D218178">
            <wp:extent cx="4591860" cy="2031475"/>
            <wp:effectExtent l="19050" t="19050" r="18415" b="26035"/>
            <wp:docPr id="4" name="Imagen 3" descr="Gráfico&#10;&#10;El contenido generado por IA puede ser incorrecto.">
              <a:extLst xmlns:a="http://schemas.openxmlformats.org/drawingml/2006/main">
                <a:ext uri="{FF2B5EF4-FFF2-40B4-BE49-F238E27FC236}">
                  <a16:creationId xmlns:a16="http://schemas.microsoft.com/office/drawing/2014/main" id="{FE760D8C-76C9-A2B2-4A9E-9DCFC6B4022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 descr="Gráfico&#10;&#10;El contenido generado por IA puede ser incorrecto.">
                      <a:extLst>
                        <a:ext uri="{FF2B5EF4-FFF2-40B4-BE49-F238E27FC236}">
                          <a16:creationId xmlns:a16="http://schemas.microsoft.com/office/drawing/2014/main" id="{FE760D8C-76C9-A2B2-4A9E-9DCFC6B4022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02839" cy="203633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EB51A6D" w14:textId="5A772435" w:rsidR="001A6BAA" w:rsidRDefault="001A6BAA" w:rsidP="00E341C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Servicio 124 – PF3</w:t>
      </w:r>
    </w:p>
    <w:p w14:paraId="0C4486E3" w14:textId="23F2C93C" w:rsidR="00C450D5" w:rsidRDefault="009B0FBB" w:rsidP="00741211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41ED6DE" wp14:editId="4248B7A3">
            <wp:extent cx="4533495" cy="2109783"/>
            <wp:effectExtent l="19050" t="19050" r="19685" b="24130"/>
            <wp:docPr id="5" name="Imagen 4" descr="Imagen que contiene Interfaz de usuario gráfica&#10;&#10;El contenido generado por IA puede ser incorrecto.">
              <a:extLst xmlns:a="http://schemas.openxmlformats.org/drawingml/2006/main">
                <a:ext uri="{FF2B5EF4-FFF2-40B4-BE49-F238E27FC236}">
                  <a16:creationId xmlns:a16="http://schemas.microsoft.com/office/drawing/2014/main" id="{8B7D59CC-5557-B1CE-0817-C5768FC74C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 descr="Imagen que contiene Interfaz de usuario gráfica&#10;&#10;El contenido generado por IA puede ser incorrecto.">
                      <a:extLst>
                        <a:ext uri="{FF2B5EF4-FFF2-40B4-BE49-F238E27FC236}">
                          <a16:creationId xmlns:a16="http://schemas.microsoft.com/office/drawing/2014/main" id="{8B7D59CC-5557-B1CE-0817-C5768FC74C9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45023" cy="211514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84145FC" w14:textId="1B55C794" w:rsidR="001A6BAA" w:rsidRDefault="0036696F" w:rsidP="00E341C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Servicio 124 – PF92</w:t>
      </w:r>
    </w:p>
    <w:p w14:paraId="7EB699FB" w14:textId="2538B4E5" w:rsidR="009B0FBB" w:rsidRDefault="009B0FBB" w:rsidP="008E7486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B808AEA" wp14:editId="24AF5D18">
            <wp:extent cx="4523767" cy="2040762"/>
            <wp:effectExtent l="19050" t="19050" r="10160" b="17145"/>
            <wp:docPr id="3" name="Imagen 2" descr="Imagen que contiene Gráfico&#10;&#10;El contenido generado por IA puede ser incorrecto.">
              <a:extLst xmlns:a="http://schemas.openxmlformats.org/drawingml/2006/main">
                <a:ext uri="{FF2B5EF4-FFF2-40B4-BE49-F238E27FC236}">
                  <a16:creationId xmlns:a16="http://schemas.microsoft.com/office/drawing/2014/main" id="{029D1C30-9A31-D57A-3611-C8A7AB07200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2" descr="Imagen que contiene Gráfico&#10;&#10;El contenido generado por IA puede ser incorrecto.">
                      <a:extLst>
                        <a:ext uri="{FF2B5EF4-FFF2-40B4-BE49-F238E27FC236}">
                          <a16:creationId xmlns:a16="http://schemas.microsoft.com/office/drawing/2014/main" id="{029D1C30-9A31-D57A-3611-C8A7AB07200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35022" cy="204583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3DCA32C" w14:textId="77777777" w:rsidR="006070DB" w:rsidRDefault="006070DB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90FC550" w14:textId="1A5401FA" w:rsidR="0036696F" w:rsidRDefault="0036696F" w:rsidP="00E341C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Servicio F05 – PG290</w:t>
      </w:r>
    </w:p>
    <w:p w14:paraId="41329D70" w14:textId="73074D02" w:rsidR="00727994" w:rsidRDefault="008A7D1F" w:rsidP="008E7486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8278630" wp14:editId="03233A56">
            <wp:extent cx="4397308" cy="2050385"/>
            <wp:effectExtent l="19050" t="19050" r="22860" b="26670"/>
            <wp:docPr id="823627640" name="Imagen 1" descr="Gráfico&#10;&#10;El contenido generado por IA puede ser incorrecto.">
              <a:extLst xmlns:a="http://schemas.openxmlformats.org/drawingml/2006/main">
                <a:ext uri="{FF2B5EF4-FFF2-40B4-BE49-F238E27FC236}">
                  <a16:creationId xmlns:a16="http://schemas.microsoft.com/office/drawing/2014/main" id="{2D822479-59FA-6EBE-6A99-64576CA77DF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627640" name="Imagen 1" descr="Gráfico&#10;&#10;El contenido generado por IA puede ser incorrecto.">
                      <a:extLst>
                        <a:ext uri="{FF2B5EF4-FFF2-40B4-BE49-F238E27FC236}">
                          <a16:creationId xmlns:a16="http://schemas.microsoft.com/office/drawing/2014/main" id="{2D822479-59FA-6EBE-6A99-64576CA77DF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04827" cy="205389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319D009" w14:textId="62A3CE6A" w:rsidR="0036696F" w:rsidRDefault="0036696F" w:rsidP="00E341C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Servicio </w:t>
      </w:r>
      <w:r w:rsidR="00C450D5">
        <w:rPr>
          <w:rFonts w:ascii="Arial" w:hAnsi="Arial" w:cs="Arial"/>
        </w:rPr>
        <w:t>F06 – PG11</w:t>
      </w:r>
    </w:p>
    <w:p w14:paraId="0EED3847" w14:textId="49A2A5F1" w:rsidR="006070DB" w:rsidRDefault="008A7D1F" w:rsidP="008E7486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B9185FD" wp14:editId="7A86FE72">
            <wp:extent cx="4323616" cy="2025809"/>
            <wp:effectExtent l="19050" t="19050" r="20320" b="12700"/>
            <wp:docPr id="114185449" name="Imagen 4" descr="Gráfico&#10;&#10;El contenido generado por IA puede ser incorrecto.">
              <a:extLst xmlns:a="http://schemas.openxmlformats.org/drawingml/2006/main">
                <a:ext uri="{FF2B5EF4-FFF2-40B4-BE49-F238E27FC236}">
                  <a16:creationId xmlns:a16="http://schemas.microsoft.com/office/drawing/2014/main" id="{844A31E1-5412-FC45-961A-0DAE8E54AE5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185449" name="Imagen 4" descr="Gráfico&#10;&#10;El contenido generado por IA puede ser incorrecto.">
                      <a:extLst>
                        <a:ext uri="{FF2B5EF4-FFF2-40B4-BE49-F238E27FC236}">
                          <a16:creationId xmlns:a16="http://schemas.microsoft.com/office/drawing/2014/main" id="{844A31E1-5412-FC45-961A-0DAE8E54AE5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36166" cy="20316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1BBAFDD" w14:textId="7A223F8F" w:rsidR="00C450D5" w:rsidRDefault="00C450D5" w:rsidP="00E341C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Servicio F18 – PF722</w:t>
      </w:r>
    </w:p>
    <w:p w14:paraId="0AB16193" w14:textId="16CF423D" w:rsidR="00727994" w:rsidRDefault="00A15A57" w:rsidP="008E7486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D2FD79E" wp14:editId="65F4F74B">
            <wp:extent cx="4348669" cy="2005564"/>
            <wp:effectExtent l="19050" t="19050" r="13970" b="13970"/>
            <wp:docPr id="1438487774" name="Imagen 1" descr="Tabla&#10;&#10;El contenido generado por IA puede ser incorrecto.">
              <a:extLst xmlns:a="http://schemas.openxmlformats.org/drawingml/2006/main">
                <a:ext uri="{FF2B5EF4-FFF2-40B4-BE49-F238E27FC236}">
                  <a16:creationId xmlns:a16="http://schemas.microsoft.com/office/drawing/2014/main" id="{A041F713-4A45-EC68-DAD6-5825ED1B5A7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8487774" name="Imagen 1" descr="Tabla&#10;&#10;El contenido generado por IA puede ser incorrecto.">
                      <a:extLst>
                        <a:ext uri="{FF2B5EF4-FFF2-40B4-BE49-F238E27FC236}">
                          <a16:creationId xmlns:a16="http://schemas.microsoft.com/office/drawing/2014/main" id="{A041F713-4A45-EC68-DAD6-5825ED1B5A7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58427" cy="20100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9DF65A7" w14:textId="77777777" w:rsidR="008E7486" w:rsidRDefault="008E748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E2FA143" w14:textId="01BFE5CC" w:rsidR="00C450D5" w:rsidRDefault="00C450D5" w:rsidP="00E341C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Servicio F33 – PF249</w:t>
      </w:r>
    </w:p>
    <w:p w14:paraId="2F6C8B7D" w14:textId="5DB398B9" w:rsidR="00D2715B" w:rsidRDefault="00B033AC" w:rsidP="008E7486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DF6CFFE" wp14:editId="6E6CE885">
            <wp:extent cx="4298490" cy="1905090"/>
            <wp:effectExtent l="19050" t="19050" r="26035" b="19050"/>
            <wp:docPr id="434633389" name="Imagen 1" descr="Gráfico&#10;&#10;El contenido generado por IA puede ser incorrecto.">
              <a:extLst xmlns:a="http://schemas.openxmlformats.org/drawingml/2006/main">
                <a:ext uri="{FF2B5EF4-FFF2-40B4-BE49-F238E27FC236}">
                  <a16:creationId xmlns:a16="http://schemas.microsoft.com/office/drawing/2014/main" id="{3ADB3718-DDA7-14DA-4343-9F0F14F48F3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633389" name="Imagen 1" descr="Gráfico&#10;&#10;El contenido generado por IA puede ser incorrecto.">
                      <a:extLst>
                        <a:ext uri="{FF2B5EF4-FFF2-40B4-BE49-F238E27FC236}">
                          <a16:creationId xmlns:a16="http://schemas.microsoft.com/office/drawing/2014/main" id="{3ADB3718-DDA7-14DA-4343-9F0F14F48F3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06453" cy="190861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9C5EC6C" w14:textId="4A5A4DCD" w:rsidR="00B87497" w:rsidRDefault="00BF2C81" w:rsidP="00B8749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base </w:t>
      </w:r>
      <w:r w:rsidR="00360EF9">
        <w:rPr>
          <w:rFonts w:ascii="Arial" w:hAnsi="Arial" w:cs="Arial"/>
        </w:rPr>
        <w:t>de los aforos</w:t>
      </w:r>
      <w:r>
        <w:rPr>
          <w:rFonts w:ascii="Arial" w:hAnsi="Arial" w:cs="Arial"/>
        </w:rPr>
        <w:t xml:space="preserve"> de ocupación se encuentra en</w:t>
      </w:r>
      <w:r w:rsidR="00DA5048">
        <w:rPr>
          <w:rFonts w:ascii="Arial" w:hAnsi="Arial" w:cs="Arial"/>
        </w:rPr>
        <w:t xml:space="preserve"> el archivo</w:t>
      </w:r>
      <w:r>
        <w:rPr>
          <w:rFonts w:ascii="Arial" w:hAnsi="Arial" w:cs="Arial"/>
        </w:rPr>
        <w:t xml:space="preserve"> </w:t>
      </w:r>
      <w:r w:rsidR="00DA5048">
        <w:rPr>
          <w:rFonts w:ascii="Arial" w:hAnsi="Arial" w:cs="Arial"/>
        </w:rPr>
        <w:t>“</w:t>
      </w:r>
      <w:r w:rsidR="00DA5048" w:rsidRPr="00DA5048">
        <w:rPr>
          <w:rFonts w:ascii="Arial" w:hAnsi="Arial" w:cs="Arial"/>
        </w:rPr>
        <w:t>DATOS MEDICIÓN 23-08</w:t>
      </w:r>
      <w:r w:rsidR="00DA5048">
        <w:rPr>
          <w:rFonts w:ascii="Arial" w:hAnsi="Arial" w:cs="Arial"/>
        </w:rPr>
        <w:t>”</w:t>
      </w:r>
    </w:p>
    <w:p w14:paraId="37BA017D" w14:textId="2928B6CE" w:rsidR="009D4211" w:rsidRDefault="009D4211" w:rsidP="009D4211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Análisis de transbordos</w:t>
      </w:r>
    </w:p>
    <w:p w14:paraId="21153D95" w14:textId="46E85099" w:rsidR="00DA5048" w:rsidRPr="00DA5048" w:rsidRDefault="00DA5048" w:rsidP="00DA5048">
      <w:pPr>
        <w:jc w:val="both"/>
        <w:rPr>
          <w:rFonts w:ascii="Arial" w:hAnsi="Arial" w:cs="Arial"/>
        </w:rPr>
      </w:pPr>
      <w:r w:rsidRPr="00E73174">
        <w:rPr>
          <w:rFonts w:ascii="Arial" w:hAnsi="Arial" w:cs="Arial"/>
        </w:rPr>
        <w:t>Este ítem no aplica para el tipo de modificación.</w:t>
      </w:r>
    </w:p>
    <w:p w14:paraId="31C3ADBF" w14:textId="6DBE06A1" w:rsidR="00152B55" w:rsidRDefault="00F610A1" w:rsidP="00F610A1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Estimación del impacto de los tiempos de viajes, espera y acceso</w:t>
      </w:r>
    </w:p>
    <w:p w14:paraId="1441370E" w14:textId="5753616A" w:rsidR="007F7907" w:rsidRDefault="004A7378" w:rsidP="007F790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tecnología ha </w:t>
      </w:r>
      <w:r w:rsidR="003521FA">
        <w:rPr>
          <w:rFonts w:ascii="Arial" w:hAnsi="Arial" w:cs="Arial"/>
        </w:rPr>
        <w:t>generado importantes beneficios</w:t>
      </w:r>
      <w:r w:rsidR="00EC586A">
        <w:rPr>
          <w:rFonts w:ascii="Arial" w:hAnsi="Arial" w:cs="Arial"/>
        </w:rPr>
        <w:t xml:space="preserve"> para aquellos usuarios que utilizan el transporte público</w:t>
      </w:r>
      <w:r w:rsidR="009C301A">
        <w:rPr>
          <w:rFonts w:ascii="Arial" w:hAnsi="Arial" w:cs="Arial"/>
        </w:rPr>
        <w:t xml:space="preserve"> en base a aplicaciones destinadas a indicar en cuánto tiempo llega un bus al paradero. Algunas de ella son </w:t>
      </w:r>
      <w:r w:rsidR="003D75DA">
        <w:rPr>
          <w:rFonts w:ascii="Arial" w:hAnsi="Arial" w:cs="Arial"/>
        </w:rPr>
        <w:t xml:space="preserve">Red Movilidad, </w:t>
      </w:r>
      <w:proofErr w:type="spellStart"/>
      <w:r w:rsidR="003D75DA">
        <w:rPr>
          <w:rFonts w:ascii="Arial" w:hAnsi="Arial" w:cs="Arial"/>
        </w:rPr>
        <w:t>Moovit</w:t>
      </w:r>
      <w:proofErr w:type="spellEnd"/>
      <w:r w:rsidR="003D75DA">
        <w:rPr>
          <w:rFonts w:ascii="Arial" w:hAnsi="Arial" w:cs="Arial"/>
        </w:rPr>
        <w:t xml:space="preserve"> o </w:t>
      </w:r>
      <w:proofErr w:type="spellStart"/>
      <w:r w:rsidR="003D75DA">
        <w:rPr>
          <w:rFonts w:ascii="Arial" w:hAnsi="Arial" w:cs="Arial"/>
        </w:rPr>
        <w:t>Transapp</w:t>
      </w:r>
      <w:proofErr w:type="spellEnd"/>
      <w:r w:rsidR="003D75DA">
        <w:rPr>
          <w:rFonts w:ascii="Arial" w:hAnsi="Arial" w:cs="Arial"/>
        </w:rPr>
        <w:t xml:space="preserve"> que pueden ser obtenidas de manera gratuita</w:t>
      </w:r>
      <w:r w:rsidR="00BF79E0">
        <w:rPr>
          <w:rFonts w:ascii="Arial" w:hAnsi="Arial" w:cs="Arial"/>
        </w:rPr>
        <w:t>.</w:t>
      </w:r>
    </w:p>
    <w:p w14:paraId="395AFC6A" w14:textId="39FEC0CD" w:rsidR="00BF79E0" w:rsidRDefault="00BF79E0" w:rsidP="007F790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El uso de </w:t>
      </w:r>
      <w:proofErr w:type="gramStart"/>
      <w:r>
        <w:rPr>
          <w:rFonts w:ascii="Arial" w:hAnsi="Arial" w:cs="Arial"/>
        </w:rPr>
        <w:t>estas app</w:t>
      </w:r>
      <w:proofErr w:type="gramEnd"/>
      <w:r>
        <w:rPr>
          <w:rFonts w:ascii="Arial" w:hAnsi="Arial" w:cs="Arial"/>
        </w:rPr>
        <w:t xml:space="preserve"> permiten</w:t>
      </w:r>
      <w:r w:rsidR="00A81457">
        <w:rPr>
          <w:rFonts w:ascii="Arial" w:hAnsi="Arial" w:cs="Arial"/>
        </w:rPr>
        <w:t xml:space="preserve"> una reducción de la incertidumbre por la espera del servicio, la optimización del tiempo personal permitiendo tomar decisiones sobre el momento en salir a esperar el bus, mayor percepción de confiabilidad del siste</w:t>
      </w:r>
      <w:r w:rsidR="00EC5057">
        <w:rPr>
          <w:rFonts w:ascii="Arial" w:hAnsi="Arial" w:cs="Arial"/>
        </w:rPr>
        <w:t>ma, un aumento en la percepción en seguridad, y otras más.</w:t>
      </w:r>
    </w:p>
    <w:p w14:paraId="703D8352" w14:textId="3A098F6C" w:rsidR="00A93DA6" w:rsidRDefault="00A93DA6" w:rsidP="007F790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En definitiva, con estos avances tecnológicos</w:t>
      </w:r>
      <w:r w:rsidR="00B724E1">
        <w:rPr>
          <w:rFonts w:ascii="Arial" w:hAnsi="Arial" w:cs="Arial"/>
        </w:rPr>
        <w:t xml:space="preserve"> dejó de ser indispensable </w:t>
      </w:r>
      <w:r w:rsidR="001101E8">
        <w:rPr>
          <w:rFonts w:ascii="Arial" w:hAnsi="Arial" w:cs="Arial"/>
        </w:rPr>
        <w:t>el sobre</w:t>
      </w:r>
      <w:r w:rsidR="00D17A3E">
        <w:rPr>
          <w:rFonts w:ascii="Arial" w:hAnsi="Arial" w:cs="Arial"/>
        </w:rPr>
        <w:t xml:space="preserve"> ofertar servicios de transporte </w:t>
      </w:r>
      <w:r w:rsidR="005569E6">
        <w:rPr>
          <w:rFonts w:ascii="Arial" w:hAnsi="Arial" w:cs="Arial"/>
        </w:rPr>
        <w:t xml:space="preserve">bajo la justificación </w:t>
      </w:r>
      <w:r w:rsidR="008B50BD">
        <w:rPr>
          <w:rFonts w:ascii="Arial" w:hAnsi="Arial" w:cs="Arial"/>
        </w:rPr>
        <w:t>del valor del tiempo de espera</w:t>
      </w:r>
      <w:r w:rsidR="00D17A3E">
        <w:rPr>
          <w:rFonts w:ascii="Arial" w:hAnsi="Arial" w:cs="Arial"/>
        </w:rPr>
        <w:t xml:space="preserve"> </w:t>
      </w:r>
      <w:r w:rsidR="009B2F60">
        <w:rPr>
          <w:rFonts w:ascii="Arial" w:hAnsi="Arial" w:cs="Arial"/>
        </w:rPr>
        <w:t>pues es muy posible que con estos avances el valor subjetivo haya disminuido considerablemente.</w:t>
      </w:r>
    </w:p>
    <w:p w14:paraId="3772957A" w14:textId="331C02CA" w:rsidR="008C4399" w:rsidRDefault="008C4399" w:rsidP="008C4399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Reclamos</w:t>
      </w:r>
    </w:p>
    <w:p w14:paraId="73CF543B" w14:textId="2822735B" w:rsidR="008C4399" w:rsidRDefault="00432033" w:rsidP="008C439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cantidad </w:t>
      </w:r>
      <w:r w:rsidR="007B648E">
        <w:rPr>
          <w:rFonts w:ascii="Arial" w:hAnsi="Arial" w:cs="Arial"/>
        </w:rPr>
        <w:t>de reclamos por servicio se muestra en el siguiente cuadro:</w:t>
      </w:r>
    </w:p>
    <w:p w14:paraId="663F2C41" w14:textId="3F73BE25" w:rsidR="007B648E" w:rsidRDefault="007B648E" w:rsidP="008C4399">
      <w:pPr>
        <w:jc w:val="both"/>
        <w:rPr>
          <w:rFonts w:ascii="Arial" w:hAnsi="Arial" w:cs="Arial"/>
        </w:rPr>
      </w:pPr>
      <w:r w:rsidRPr="007B648E">
        <w:rPr>
          <w:noProof/>
        </w:rPr>
        <w:lastRenderedPageBreak/>
        <w:drawing>
          <wp:inline distT="0" distB="0" distL="0" distR="0" wp14:anchorId="40C42152" wp14:editId="65B4D7FC">
            <wp:extent cx="5612130" cy="2617470"/>
            <wp:effectExtent l="0" t="0" r="7620" b="0"/>
            <wp:docPr id="46050167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617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F1B6DD" w14:textId="77777777" w:rsidR="007B648E" w:rsidRDefault="007B648E" w:rsidP="008C4399">
      <w:pPr>
        <w:jc w:val="both"/>
        <w:rPr>
          <w:rFonts w:ascii="Arial" w:hAnsi="Arial" w:cs="Arial"/>
        </w:rPr>
      </w:pPr>
    </w:p>
    <w:p w14:paraId="126FC18E" w14:textId="29F8E5E8" w:rsidR="008D03B6" w:rsidRDefault="00065321" w:rsidP="00065321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Requerimientos de municipalidades y juntas de vecinos</w:t>
      </w:r>
    </w:p>
    <w:p w14:paraId="2239F957" w14:textId="6BB67F79" w:rsidR="00065321" w:rsidRDefault="00EA50BC" w:rsidP="00065321">
      <w:pPr>
        <w:jc w:val="both"/>
        <w:rPr>
          <w:rFonts w:ascii="Arial" w:hAnsi="Arial" w:cs="Arial"/>
        </w:rPr>
      </w:pPr>
      <w:r w:rsidRPr="00EA50BC">
        <w:rPr>
          <w:rFonts w:ascii="Arial" w:hAnsi="Arial" w:cs="Arial"/>
        </w:rPr>
        <w:t>No se registran requerimientos municipales o de juntas de vecinos</w:t>
      </w:r>
      <w:r>
        <w:rPr>
          <w:rFonts w:ascii="Arial" w:hAnsi="Arial" w:cs="Arial"/>
        </w:rPr>
        <w:t>.</w:t>
      </w:r>
    </w:p>
    <w:p w14:paraId="233EAA6F" w14:textId="7B9C63ED" w:rsidR="00EA50BC" w:rsidRDefault="00EA50BC" w:rsidP="00EA50BC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Niveles de evasión de los servicios</w:t>
      </w:r>
    </w:p>
    <w:p w14:paraId="34964E76" w14:textId="3D49B95F" w:rsidR="00384B37" w:rsidRDefault="00384B37" w:rsidP="00384B3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El índice de evasión para el primer semestre de 2025 fue </w:t>
      </w:r>
      <w:r w:rsidR="007952FF">
        <w:rPr>
          <w:rFonts w:ascii="Arial" w:hAnsi="Arial" w:cs="Arial"/>
        </w:rPr>
        <w:t xml:space="preserve">de </w:t>
      </w:r>
      <w:r w:rsidR="00BC04C0">
        <w:rPr>
          <w:rFonts w:ascii="Arial" w:hAnsi="Arial" w:cs="Arial"/>
        </w:rPr>
        <w:t>43,3%</w:t>
      </w:r>
    </w:p>
    <w:p w14:paraId="37B81982" w14:textId="2A834C81" w:rsidR="00BF3C98" w:rsidRDefault="00635F7E" w:rsidP="00635F7E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Generación de nueva cobertura</w:t>
      </w:r>
    </w:p>
    <w:p w14:paraId="067836AB" w14:textId="700FFFDF" w:rsidR="00D06C90" w:rsidRDefault="00D06C90" w:rsidP="00D06C90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Vialidad</w:t>
      </w:r>
    </w:p>
    <w:p w14:paraId="40FEB155" w14:textId="429D0524" w:rsidR="00635F7E" w:rsidRDefault="00635F7E" w:rsidP="00635F7E">
      <w:pPr>
        <w:jc w:val="both"/>
        <w:rPr>
          <w:rFonts w:ascii="Arial" w:hAnsi="Arial" w:cs="Arial"/>
        </w:rPr>
      </w:pPr>
      <w:r w:rsidRPr="00635F7E">
        <w:rPr>
          <w:rFonts w:ascii="Arial" w:hAnsi="Arial" w:cs="Arial"/>
        </w:rPr>
        <w:t>Este ítem no aplica para el tipo de modificación.</w:t>
      </w:r>
    </w:p>
    <w:p w14:paraId="6AEE2E00" w14:textId="57447D18" w:rsidR="00D06C90" w:rsidRDefault="00D06C90" w:rsidP="00D06C90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Demanda</w:t>
      </w:r>
    </w:p>
    <w:p w14:paraId="0A7E19A3" w14:textId="77777777" w:rsidR="00D06C90" w:rsidRDefault="00D06C90" w:rsidP="00D06C90">
      <w:pPr>
        <w:jc w:val="both"/>
        <w:rPr>
          <w:rFonts w:ascii="Arial" w:hAnsi="Arial" w:cs="Arial"/>
        </w:rPr>
      </w:pPr>
      <w:r w:rsidRPr="00D06C90">
        <w:rPr>
          <w:rFonts w:ascii="Arial" w:hAnsi="Arial" w:cs="Arial"/>
        </w:rPr>
        <w:t>Este ítem no aplica para el tipo de modificación.</w:t>
      </w:r>
    </w:p>
    <w:p w14:paraId="6319CF76" w14:textId="331D2A89" w:rsidR="00D06C90" w:rsidRDefault="00954967" w:rsidP="00954967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Diferencia</w:t>
      </w:r>
      <w:r w:rsidR="00D06C90">
        <w:rPr>
          <w:rFonts w:ascii="Arial" w:hAnsi="Arial" w:cs="Arial"/>
        </w:rPr>
        <w:t xml:space="preserve"> y justificación de la flota adicional o sobrante</w:t>
      </w:r>
      <w:r>
        <w:rPr>
          <w:rFonts w:ascii="Arial" w:hAnsi="Arial" w:cs="Arial"/>
        </w:rPr>
        <w:t xml:space="preserve"> producto de la modificación</w:t>
      </w:r>
    </w:p>
    <w:p w14:paraId="67BE09EF" w14:textId="0B54120C" w:rsidR="00954967" w:rsidRDefault="00954967" w:rsidP="00D06C90">
      <w:pPr>
        <w:jc w:val="both"/>
        <w:rPr>
          <w:rFonts w:ascii="Arial" w:hAnsi="Arial" w:cs="Arial"/>
        </w:rPr>
      </w:pPr>
      <w:r w:rsidRPr="00954967">
        <w:rPr>
          <w:rFonts w:ascii="Arial" w:hAnsi="Arial" w:cs="Arial"/>
        </w:rPr>
        <w:t>En la presente modificación de oferta no se incorporan modificaciones que impliquen variaciones en la flota de la Unidad.</w:t>
      </w:r>
    </w:p>
    <w:p w14:paraId="28289595" w14:textId="177E40AC" w:rsidR="00635F7E" w:rsidRDefault="003D2806" w:rsidP="003D2806">
      <w:pPr>
        <w:pStyle w:val="Prrafodelista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PRONUNCIAMIENTO SOBRE EL CUMPLIMIENTO DE CRITERIOS</w:t>
      </w:r>
    </w:p>
    <w:p w14:paraId="7A6A637A" w14:textId="10BDFD54" w:rsidR="003D2806" w:rsidRDefault="006702FC" w:rsidP="006702FC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Estándares de calidad para la prestación de los servicios</w:t>
      </w:r>
    </w:p>
    <w:p w14:paraId="5E79F12E" w14:textId="072A352F" w:rsidR="006702FC" w:rsidRDefault="006702FC" w:rsidP="006702FC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Cobertura</w:t>
      </w:r>
    </w:p>
    <w:p w14:paraId="6A126390" w14:textId="4183D4AA" w:rsidR="00910EAE" w:rsidRPr="00910EAE" w:rsidRDefault="00910EAE" w:rsidP="00910EAE">
      <w:pPr>
        <w:jc w:val="both"/>
        <w:rPr>
          <w:rFonts w:ascii="Arial" w:hAnsi="Arial" w:cs="Arial"/>
        </w:rPr>
      </w:pPr>
      <w:r w:rsidRPr="00910EAE">
        <w:rPr>
          <w:rFonts w:ascii="Arial" w:hAnsi="Arial" w:cs="Arial"/>
        </w:rPr>
        <w:t>La propuesta no implica cambios que impliquen modificaciones de cobertura.</w:t>
      </w:r>
    </w:p>
    <w:p w14:paraId="342291C2" w14:textId="02072BA2" w:rsidR="00C6221D" w:rsidRDefault="00C6221D" w:rsidP="006702FC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Tiempos de espera (frecuencias mínimas)</w:t>
      </w:r>
    </w:p>
    <w:p w14:paraId="7A377A4C" w14:textId="5C069E9C" w:rsidR="00910EAE" w:rsidRPr="00910EAE" w:rsidRDefault="00910EAE" w:rsidP="00910EAE">
      <w:pPr>
        <w:jc w:val="both"/>
        <w:rPr>
          <w:rFonts w:ascii="Arial" w:hAnsi="Arial" w:cs="Arial"/>
        </w:rPr>
      </w:pPr>
      <w:r w:rsidRPr="00910EAE">
        <w:rPr>
          <w:rFonts w:ascii="Arial" w:hAnsi="Arial" w:cs="Arial"/>
        </w:rPr>
        <w:t>La propuesta no considera modificar Indicadores de Tiempo de Espera.</w:t>
      </w:r>
    </w:p>
    <w:p w14:paraId="6D06B18C" w14:textId="5ED32AE2" w:rsidR="00C6221D" w:rsidRDefault="00C6221D" w:rsidP="006702FC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Tasa de ocupación o hacinamiento en los buses</w:t>
      </w:r>
    </w:p>
    <w:p w14:paraId="39C270FB" w14:textId="7C32ACD4" w:rsidR="00910EAE" w:rsidRPr="00910EAE" w:rsidRDefault="00910EAE" w:rsidP="00910EA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La propuesta resguarda</w:t>
      </w:r>
      <w:r w:rsidR="001003D4">
        <w:rPr>
          <w:rFonts w:ascii="Arial" w:hAnsi="Arial" w:cs="Arial"/>
        </w:rPr>
        <w:t xml:space="preserve"> que las tasas de ocupación en los servicios-sentido-MH modificados se mantengan</w:t>
      </w:r>
      <w:r w:rsidR="0025625A">
        <w:rPr>
          <w:rFonts w:ascii="Arial" w:hAnsi="Arial" w:cs="Arial"/>
        </w:rPr>
        <w:t xml:space="preserve"> dentro de los márgene</w:t>
      </w:r>
      <w:r w:rsidR="006F3398">
        <w:rPr>
          <w:rFonts w:ascii="Arial" w:hAnsi="Arial" w:cs="Arial"/>
        </w:rPr>
        <w:t>s aceptables dentro del Contrato de Concesión</w:t>
      </w:r>
    </w:p>
    <w:p w14:paraId="75DE5FA0" w14:textId="52152006" w:rsidR="00812208" w:rsidRDefault="00812208" w:rsidP="006702FC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Transbordos</w:t>
      </w:r>
    </w:p>
    <w:p w14:paraId="4527DC08" w14:textId="22514D27" w:rsidR="006063D9" w:rsidRPr="006063D9" w:rsidRDefault="006063D9" w:rsidP="006063D9">
      <w:pPr>
        <w:jc w:val="both"/>
        <w:rPr>
          <w:rFonts w:ascii="Arial" w:hAnsi="Arial" w:cs="Arial"/>
        </w:rPr>
      </w:pPr>
      <w:r w:rsidRPr="006063D9">
        <w:rPr>
          <w:rFonts w:ascii="Arial" w:hAnsi="Arial" w:cs="Arial"/>
        </w:rPr>
        <w:t>La propuesta no genera modificación en el comportamiento de estrategia de viaje de los usuarios.</w:t>
      </w:r>
    </w:p>
    <w:p w14:paraId="66B0DB3E" w14:textId="76CFE194" w:rsidR="00812208" w:rsidRDefault="00812208" w:rsidP="006702FC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Servicios expresos</w:t>
      </w:r>
    </w:p>
    <w:p w14:paraId="3A973D3C" w14:textId="48D65919" w:rsidR="00CC20AA" w:rsidRPr="00CC20AA" w:rsidRDefault="00CC20AA" w:rsidP="00CC20AA">
      <w:pPr>
        <w:jc w:val="both"/>
        <w:rPr>
          <w:rFonts w:ascii="Arial" w:hAnsi="Arial" w:cs="Arial"/>
        </w:rPr>
      </w:pPr>
      <w:r w:rsidRPr="00CC20AA">
        <w:rPr>
          <w:rFonts w:ascii="Arial" w:hAnsi="Arial" w:cs="Arial"/>
        </w:rPr>
        <w:t>La propuesta no implica modificaciones respecto a servicios expresos.</w:t>
      </w:r>
    </w:p>
    <w:p w14:paraId="51329B75" w14:textId="2F03D99B" w:rsidR="00812208" w:rsidRDefault="00812208" w:rsidP="006702FC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Servicios nocturnos</w:t>
      </w:r>
    </w:p>
    <w:p w14:paraId="22944D9E" w14:textId="46018143" w:rsidR="00CC20AA" w:rsidRPr="00CC20AA" w:rsidRDefault="00CC20AA" w:rsidP="00CC20A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La propuesta implica reducciones en los servicios nocturnos que poseen baja demanda.</w:t>
      </w:r>
    </w:p>
    <w:p w14:paraId="7A156BD6" w14:textId="6DAB6F6D" w:rsidR="00812208" w:rsidRDefault="00FF17D6" w:rsidP="006702FC">
      <w:pPr>
        <w:pStyle w:val="Prrafodelista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Sincronización</w:t>
      </w:r>
    </w:p>
    <w:p w14:paraId="38C0C683" w14:textId="45F43ABE" w:rsidR="00FF17D6" w:rsidRPr="00FF17D6" w:rsidRDefault="00FF17D6" w:rsidP="00FF17D6">
      <w:pPr>
        <w:jc w:val="both"/>
        <w:rPr>
          <w:rFonts w:ascii="Arial" w:hAnsi="Arial" w:cs="Arial"/>
        </w:rPr>
      </w:pPr>
      <w:r w:rsidRPr="00FF17D6">
        <w:rPr>
          <w:rFonts w:ascii="Arial" w:hAnsi="Arial" w:cs="Arial"/>
        </w:rPr>
        <w:t>Este ítem no aplica al caso.</w:t>
      </w:r>
    </w:p>
    <w:p w14:paraId="2D25B854" w14:textId="4AB946AE" w:rsidR="00A610ED" w:rsidRDefault="00A610ED" w:rsidP="00A610ED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Impacto en tiempos de viajes</w:t>
      </w:r>
    </w:p>
    <w:p w14:paraId="0785C7B6" w14:textId="2F969ADD" w:rsidR="00FF17D6" w:rsidRPr="00FF17D6" w:rsidRDefault="00FF17D6" w:rsidP="00FF17D6">
      <w:pPr>
        <w:jc w:val="both"/>
        <w:rPr>
          <w:rFonts w:ascii="Arial" w:hAnsi="Arial" w:cs="Arial"/>
        </w:rPr>
      </w:pPr>
      <w:r w:rsidRPr="00FF17D6">
        <w:rPr>
          <w:rFonts w:ascii="Arial" w:hAnsi="Arial" w:cs="Arial"/>
        </w:rPr>
        <w:t>La propuesta no implica modificaciones respecto a tiempos de viaje.</w:t>
      </w:r>
    </w:p>
    <w:p w14:paraId="6B592C7B" w14:textId="6E79E4C1" w:rsidR="00A610ED" w:rsidRDefault="00A610ED" w:rsidP="00A610ED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Impacto en tiempos de espera</w:t>
      </w:r>
    </w:p>
    <w:p w14:paraId="5C98E90D" w14:textId="780C5A6B" w:rsidR="00FF17D6" w:rsidRPr="00FF17D6" w:rsidRDefault="004D27C5" w:rsidP="00FF17D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FF17D6" w:rsidRPr="00FF17D6">
        <w:rPr>
          <w:rFonts w:ascii="Arial" w:hAnsi="Arial" w:cs="Arial"/>
        </w:rPr>
        <w:t>a propuesta resguarda que los tiempos de espera en los servicios-sentido-</w:t>
      </w:r>
      <w:proofErr w:type="spellStart"/>
      <w:r w:rsidR="00FF17D6" w:rsidRPr="00FF17D6">
        <w:rPr>
          <w:rFonts w:ascii="Arial" w:hAnsi="Arial" w:cs="Arial"/>
        </w:rPr>
        <w:t>mh</w:t>
      </w:r>
      <w:proofErr w:type="spellEnd"/>
      <w:r w:rsidR="00FF17D6" w:rsidRPr="00FF17D6">
        <w:rPr>
          <w:rFonts w:ascii="Arial" w:hAnsi="Arial" w:cs="Arial"/>
        </w:rPr>
        <w:t xml:space="preserve"> modificados se mantengan dentro de los estándares de calidad de servicio.</w:t>
      </w:r>
    </w:p>
    <w:p w14:paraId="43910A57" w14:textId="77777777" w:rsidR="00353A17" w:rsidRDefault="00A610ED" w:rsidP="00A610ED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 w:rsidRPr="00353A17">
        <w:rPr>
          <w:rFonts w:ascii="Arial" w:hAnsi="Arial" w:cs="Arial"/>
        </w:rPr>
        <w:t>Impacto en tiempos de acceso</w:t>
      </w:r>
    </w:p>
    <w:p w14:paraId="64062E4A" w14:textId="5CD1CA6E" w:rsidR="00353A17" w:rsidRPr="00353A17" w:rsidRDefault="00353A17" w:rsidP="00353A17">
      <w:pPr>
        <w:jc w:val="both"/>
        <w:rPr>
          <w:rFonts w:ascii="Arial" w:hAnsi="Arial" w:cs="Arial"/>
        </w:rPr>
      </w:pPr>
      <w:r w:rsidRPr="00353A17">
        <w:rPr>
          <w:rFonts w:ascii="Arial" w:hAnsi="Arial" w:cs="Arial"/>
        </w:rPr>
        <w:t>La propuesta no implica modificaciones respecto a los tiempos de acceso.</w:t>
      </w:r>
    </w:p>
    <w:p w14:paraId="4782457B" w14:textId="2E468FC4" w:rsidR="00A610ED" w:rsidRDefault="00A610ED" w:rsidP="00A610ED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 w:rsidRPr="00353A17">
        <w:rPr>
          <w:rFonts w:ascii="Arial" w:hAnsi="Arial" w:cs="Arial"/>
        </w:rPr>
        <w:t>Impacto sobre usuarios críticos en caso de necesidad identificada</w:t>
      </w:r>
    </w:p>
    <w:p w14:paraId="7C4933DE" w14:textId="6B2AC3BD" w:rsidR="00353A17" w:rsidRPr="00353A17" w:rsidRDefault="00353A17" w:rsidP="00353A17">
      <w:pPr>
        <w:jc w:val="both"/>
        <w:rPr>
          <w:rFonts w:ascii="Arial" w:hAnsi="Arial" w:cs="Arial"/>
        </w:rPr>
      </w:pPr>
      <w:r w:rsidRPr="00353A17">
        <w:rPr>
          <w:rFonts w:ascii="Arial" w:hAnsi="Arial" w:cs="Arial"/>
        </w:rPr>
        <w:t>La propuesta no implica impacto sobre usuarios críticos en caso de necesidad identificada.</w:t>
      </w:r>
    </w:p>
    <w:p w14:paraId="3666A8E1" w14:textId="47C89DF5" w:rsidR="00A610ED" w:rsidRDefault="00A610ED" w:rsidP="00A610ED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Impacto de la modificación en los kilómetros del sistema y otros factores</w:t>
      </w:r>
    </w:p>
    <w:p w14:paraId="41021A5F" w14:textId="43CE2194" w:rsidR="00353A17" w:rsidRPr="00353A17" w:rsidRDefault="00353A17" w:rsidP="00353A17">
      <w:pPr>
        <w:jc w:val="both"/>
        <w:rPr>
          <w:rFonts w:ascii="Arial" w:hAnsi="Arial" w:cs="Arial"/>
        </w:rPr>
      </w:pPr>
      <w:r w:rsidRPr="00353A17">
        <w:rPr>
          <w:rFonts w:ascii="Arial" w:hAnsi="Arial" w:cs="Arial"/>
        </w:rPr>
        <w:t xml:space="preserve">La </w:t>
      </w:r>
      <w:r w:rsidRPr="00C574BD">
        <w:rPr>
          <w:rFonts w:ascii="Arial" w:hAnsi="Arial" w:cs="Arial"/>
        </w:rPr>
        <w:t xml:space="preserve">modificación implica modificación de salidas y kilómetros reflejados en el Anexo PO </w:t>
      </w:r>
      <w:proofErr w:type="spellStart"/>
      <w:r w:rsidRPr="00C574BD">
        <w:rPr>
          <w:rFonts w:ascii="Arial" w:hAnsi="Arial" w:cs="Arial"/>
        </w:rPr>
        <w:t>N°</w:t>
      </w:r>
      <w:proofErr w:type="spellEnd"/>
      <w:r w:rsidRPr="00C574BD">
        <w:rPr>
          <w:rFonts w:ascii="Arial" w:hAnsi="Arial" w:cs="Arial"/>
        </w:rPr>
        <w:t xml:space="preserve"> 3 adjunto.</w:t>
      </w:r>
    </w:p>
    <w:p w14:paraId="75286C0C" w14:textId="148F6788" w:rsidR="00A610ED" w:rsidRDefault="00A610ED" w:rsidP="00A610ED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Otros.</w:t>
      </w:r>
    </w:p>
    <w:p w14:paraId="2C59BD4A" w14:textId="2E6A7C7B" w:rsidR="00673B67" w:rsidRPr="00673B67" w:rsidRDefault="00673B67" w:rsidP="00673B67">
      <w:pPr>
        <w:jc w:val="both"/>
        <w:rPr>
          <w:rFonts w:ascii="Arial" w:hAnsi="Arial" w:cs="Arial"/>
        </w:rPr>
      </w:pPr>
      <w:r w:rsidRPr="00673B67">
        <w:rPr>
          <w:rFonts w:ascii="Arial" w:hAnsi="Arial" w:cs="Arial"/>
        </w:rPr>
        <w:t>No se levantan otros antecedentes.</w:t>
      </w:r>
    </w:p>
    <w:p w14:paraId="3DB39CEB" w14:textId="2DF93E25" w:rsidR="00A610ED" w:rsidRDefault="00A610ED" w:rsidP="00A610ED">
      <w:pPr>
        <w:pStyle w:val="Prrafodelista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Conclusiones</w:t>
      </w:r>
    </w:p>
    <w:p w14:paraId="041C630D" w14:textId="6A9D1E26" w:rsidR="00F24CB0" w:rsidRPr="00F24CB0" w:rsidRDefault="00F24CB0" w:rsidP="00F24CB0">
      <w:pPr>
        <w:jc w:val="both"/>
        <w:rPr>
          <w:rFonts w:ascii="Arial" w:hAnsi="Arial" w:cs="Arial"/>
        </w:rPr>
      </w:pPr>
      <w:r w:rsidRPr="00F24CB0">
        <w:rPr>
          <w:rFonts w:ascii="Arial" w:hAnsi="Arial" w:cs="Arial"/>
        </w:rPr>
        <w:t xml:space="preserve">La propuesta de modificación de oferta presentada constituye un ajuste focalizado y responsable, orientado a optimizar la operación en días sábado y domingo, </w:t>
      </w:r>
      <w:r w:rsidR="005B1793">
        <w:rPr>
          <w:rFonts w:ascii="Arial" w:hAnsi="Arial" w:cs="Arial"/>
        </w:rPr>
        <w:t xml:space="preserve">pero </w:t>
      </w:r>
      <w:r w:rsidRPr="00F24CB0">
        <w:rPr>
          <w:rFonts w:ascii="Arial" w:hAnsi="Arial" w:cs="Arial"/>
        </w:rPr>
        <w:t xml:space="preserve">en especial </w:t>
      </w:r>
      <w:r w:rsidR="005B1793">
        <w:rPr>
          <w:rFonts w:ascii="Arial" w:hAnsi="Arial" w:cs="Arial"/>
        </w:rPr>
        <w:t xml:space="preserve">de </w:t>
      </w:r>
      <w:r w:rsidRPr="00F24CB0">
        <w:rPr>
          <w:rFonts w:ascii="Arial" w:hAnsi="Arial" w:cs="Arial"/>
        </w:rPr>
        <w:t>este último. Los análisis efectuados —basados en niveles de ocupación, tasas de evasión y muestras de terreno— permitieron identificar tramos horarios con baja demanda, en los cuales la reducción de salidas no compromete la calidad del servicio ni los estándares contractuales vigentes.</w:t>
      </w:r>
    </w:p>
    <w:p w14:paraId="50108AFD" w14:textId="14E38DE3" w:rsidR="00F24CB0" w:rsidRPr="00F24CB0" w:rsidRDefault="00F24CB0" w:rsidP="00F24CB0">
      <w:pPr>
        <w:jc w:val="both"/>
        <w:rPr>
          <w:rFonts w:ascii="Arial" w:hAnsi="Arial" w:cs="Arial"/>
        </w:rPr>
      </w:pPr>
      <w:r w:rsidRPr="00F24CB0">
        <w:rPr>
          <w:rFonts w:ascii="Arial" w:hAnsi="Arial" w:cs="Arial"/>
        </w:rPr>
        <w:t>En términos operativos, la propuesta implica una disminución acotada de kilómetros y frecuencias, concentrada principalmente en horarios de baja utilización, lo que genera eficiencias en la gestión de recursos y en la sostenibilidad del sistema, sin afectar la cobertura ni los tiempos de viaje y espera de</w:t>
      </w:r>
      <w:r w:rsidR="00505AEB">
        <w:rPr>
          <w:rFonts w:ascii="Arial" w:hAnsi="Arial" w:cs="Arial"/>
        </w:rPr>
        <w:t xml:space="preserve"> la mayor parte de los</w:t>
      </w:r>
      <w:r w:rsidRPr="00F24CB0">
        <w:rPr>
          <w:rFonts w:ascii="Arial" w:hAnsi="Arial" w:cs="Arial"/>
        </w:rPr>
        <w:t xml:space="preserve"> usuarios.</w:t>
      </w:r>
    </w:p>
    <w:p w14:paraId="25B0FEA1" w14:textId="63356AB1" w:rsidR="00F24CB0" w:rsidRPr="00F24CB0" w:rsidRDefault="00F24CB0" w:rsidP="00F24CB0">
      <w:pPr>
        <w:jc w:val="both"/>
        <w:rPr>
          <w:rFonts w:ascii="Arial" w:hAnsi="Arial" w:cs="Arial"/>
        </w:rPr>
      </w:pPr>
      <w:r w:rsidRPr="00F24CB0">
        <w:rPr>
          <w:rFonts w:ascii="Arial" w:hAnsi="Arial" w:cs="Arial"/>
        </w:rPr>
        <w:t xml:space="preserve">De esta manera, la medida se alinea con los objetivos de eficiencia, sostenibilidad y calidad del servicio, </w:t>
      </w:r>
      <w:r w:rsidR="0050326C">
        <w:rPr>
          <w:rFonts w:ascii="Arial" w:hAnsi="Arial" w:cs="Arial"/>
        </w:rPr>
        <w:t>permitiendo</w:t>
      </w:r>
      <w:r w:rsidRPr="00F24CB0">
        <w:rPr>
          <w:rFonts w:ascii="Arial" w:hAnsi="Arial" w:cs="Arial"/>
        </w:rPr>
        <w:t xml:space="preserve"> un uso más racional de la oferta en función de la demanda real observada.</w:t>
      </w:r>
    </w:p>
    <w:p w14:paraId="2A7F2F65" w14:textId="53F1F3A2" w:rsidR="00DE2450" w:rsidRPr="00DE2450" w:rsidRDefault="00DE2450" w:rsidP="00F24CB0">
      <w:pPr>
        <w:jc w:val="both"/>
        <w:rPr>
          <w:rFonts w:ascii="Arial" w:hAnsi="Arial" w:cs="Arial"/>
        </w:rPr>
      </w:pPr>
    </w:p>
    <w:sectPr w:rsidR="00DE2450" w:rsidRPr="00DE2450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9B6ABB"/>
    <w:multiLevelType w:val="multilevel"/>
    <w:tmpl w:val="340A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60060949"/>
    <w:multiLevelType w:val="hybridMultilevel"/>
    <w:tmpl w:val="8C16AC3E"/>
    <w:lvl w:ilvl="0" w:tplc="84B6C05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09024C2"/>
    <w:multiLevelType w:val="hybridMultilevel"/>
    <w:tmpl w:val="D6A88C80"/>
    <w:lvl w:ilvl="0" w:tplc="EB28E0D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62936333">
    <w:abstractNumId w:val="0"/>
  </w:num>
  <w:num w:numId="2" w16cid:durableId="823089713">
    <w:abstractNumId w:val="1"/>
  </w:num>
  <w:num w:numId="3" w16cid:durableId="179713688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proofState w:spelling="clean" w:grammar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3B86"/>
    <w:rsid w:val="00003030"/>
    <w:rsid w:val="000040F2"/>
    <w:rsid w:val="0001178E"/>
    <w:rsid w:val="00012CB4"/>
    <w:rsid w:val="0002673C"/>
    <w:rsid w:val="0003028B"/>
    <w:rsid w:val="000316E6"/>
    <w:rsid w:val="00033A18"/>
    <w:rsid w:val="00065321"/>
    <w:rsid w:val="0006702E"/>
    <w:rsid w:val="000711D4"/>
    <w:rsid w:val="00084CA8"/>
    <w:rsid w:val="00096C0E"/>
    <w:rsid w:val="000A4EE5"/>
    <w:rsid w:val="001003D4"/>
    <w:rsid w:val="001061A9"/>
    <w:rsid w:val="001101E8"/>
    <w:rsid w:val="00117581"/>
    <w:rsid w:val="00152B55"/>
    <w:rsid w:val="00183C0D"/>
    <w:rsid w:val="001A4807"/>
    <w:rsid w:val="001A6BAA"/>
    <w:rsid w:val="001D3F48"/>
    <w:rsid w:val="001F16B8"/>
    <w:rsid w:val="001F261A"/>
    <w:rsid w:val="00235F12"/>
    <w:rsid w:val="00243007"/>
    <w:rsid w:val="00254DDE"/>
    <w:rsid w:val="0025625A"/>
    <w:rsid w:val="002609B8"/>
    <w:rsid w:val="002620DA"/>
    <w:rsid w:val="00282353"/>
    <w:rsid w:val="00290EFA"/>
    <w:rsid w:val="00295190"/>
    <w:rsid w:val="002B5184"/>
    <w:rsid w:val="002E53B9"/>
    <w:rsid w:val="002F0B89"/>
    <w:rsid w:val="002F5520"/>
    <w:rsid w:val="00324175"/>
    <w:rsid w:val="0032780C"/>
    <w:rsid w:val="003521FA"/>
    <w:rsid w:val="00353A17"/>
    <w:rsid w:val="00360EF9"/>
    <w:rsid w:val="0036179F"/>
    <w:rsid w:val="0036696F"/>
    <w:rsid w:val="00384B37"/>
    <w:rsid w:val="00393B86"/>
    <w:rsid w:val="003B6BA1"/>
    <w:rsid w:val="003D2806"/>
    <w:rsid w:val="003D4110"/>
    <w:rsid w:val="003D699B"/>
    <w:rsid w:val="003D69CF"/>
    <w:rsid w:val="003D75DA"/>
    <w:rsid w:val="00410EE8"/>
    <w:rsid w:val="00414E04"/>
    <w:rsid w:val="00416BF2"/>
    <w:rsid w:val="00432033"/>
    <w:rsid w:val="00435BE1"/>
    <w:rsid w:val="00437B8B"/>
    <w:rsid w:val="0048379B"/>
    <w:rsid w:val="004A3173"/>
    <w:rsid w:val="004A43BB"/>
    <w:rsid w:val="004A7378"/>
    <w:rsid w:val="004B2C87"/>
    <w:rsid w:val="004C0F91"/>
    <w:rsid w:val="004D27C5"/>
    <w:rsid w:val="004D5426"/>
    <w:rsid w:val="004D7D0C"/>
    <w:rsid w:val="00500A18"/>
    <w:rsid w:val="0050131F"/>
    <w:rsid w:val="0050326C"/>
    <w:rsid w:val="00505AEB"/>
    <w:rsid w:val="00514F5F"/>
    <w:rsid w:val="00515165"/>
    <w:rsid w:val="005506FA"/>
    <w:rsid w:val="005569E6"/>
    <w:rsid w:val="005749C5"/>
    <w:rsid w:val="005B1793"/>
    <w:rsid w:val="005B2DD4"/>
    <w:rsid w:val="005B7000"/>
    <w:rsid w:val="005D6B8D"/>
    <w:rsid w:val="006063D9"/>
    <w:rsid w:val="006070DB"/>
    <w:rsid w:val="00625D43"/>
    <w:rsid w:val="00626AE0"/>
    <w:rsid w:val="00635F7E"/>
    <w:rsid w:val="006702FC"/>
    <w:rsid w:val="00673B67"/>
    <w:rsid w:val="006B005F"/>
    <w:rsid w:val="006C1D95"/>
    <w:rsid w:val="006E4680"/>
    <w:rsid w:val="006F3398"/>
    <w:rsid w:val="00716FE9"/>
    <w:rsid w:val="00722FFD"/>
    <w:rsid w:val="00727994"/>
    <w:rsid w:val="00741211"/>
    <w:rsid w:val="00742297"/>
    <w:rsid w:val="00746687"/>
    <w:rsid w:val="007663C4"/>
    <w:rsid w:val="007952FF"/>
    <w:rsid w:val="007A6E33"/>
    <w:rsid w:val="007B648E"/>
    <w:rsid w:val="007F7907"/>
    <w:rsid w:val="0080159D"/>
    <w:rsid w:val="00803A00"/>
    <w:rsid w:val="008065D7"/>
    <w:rsid w:val="008074B0"/>
    <w:rsid w:val="00807C3A"/>
    <w:rsid w:val="00812208"/>
    <w:rsid w:val="0087102D"/>
    <w:rsid w:val="00875F74"/>
    <w:rsid w:val="008A32C2"/>
    <w:rsid w:val="008A42A8"/>
    <w:rsid w:val="008A7A0C"/>
    <w:rsid w:val="008A7D1F"/>
    <w:rsid w:val="008B50BD"/>
    <w:rsid w:val="008C230A"/>
    <w:rsid w:val="008C4399"/>
    <w:rsid w:val="008C5110"/>
    <w:rsid w:val="008D03B6"/>
    <w:rsid w:val="008D1FA9"/>
    <w:rsid w:val="008E7486"/>
    <w:rsid w:val="00900E98"/>
    <w:rsid w:val="00910EAE"/>
    <w:rsid w:val="00940947"/>
    <w:rsid w:val="00954967"/>
    <w:rsid w:val="00967176"/>
    <w:rsid w:val="00971B93"/>
    <w:rsid w:val="009A0846"/>
    <w:rsid w:val="009A728E"/>
    <w:rsid w:val="009B0FBB"/>
    <w:rsid w:val="009B2F60"/>
    <w:rsid w:val="009C301A"/>
    <w:rsid w:val="009D1DE6"/>
    <w:rsid w:val="009D4211"/>
    <w:rsid w:val="00A005E1"/>
    <w:rsid w:val="00A06FEC"/>
    <w:rsid w:val="00A10567"/>
    <w:rsid w:val="00A105CA"/>
    <w:rsid w:val="00A15A57"/>
    <w:rsid w:val="00A308D0"/>
    <w:rsid w:val="00A5705E"/>
    <w:rsid w:val="00A610ED"/>
    <w:rsid w:val="00A62E74"/>
    <w:rsid w:val="00A81457"/>
    <w:rsid w:val="00A91765"/>
    <w:rsid w:val="00A91E89"/>
    <w:rsid w:val="00A93DA6"/>
    <w:rsid w:val="00A94DEC"/>
    <w:rsid w:val="00A957EF"/>
    <w:rsid w:val="00A963D4"/>
    <w:rsid w:val="00AA2919"/>
    <w:rsid w:val="00AA46BD"/>
    <w:rsid w:val="00AC05FB"/>
    <w:rsid w:val="00AE1496"/>
    <w:rsid w:val="00B033AC"/>
    <w:rsid w:val="00B06C30"/>
    <w:rsid w:val="00B41967"/>
    <w:rsid w:val="00B64186"/>
    <w:rsid w:val="00B724E1"/>
    <w:rsid w:val="00B87497"/>
    <w:rsid w:val="00B906E8"/>
    <w:rsid w:val="00BA0DCE"/>
    <w:rsid w:val="00BA1F32"/>
    <w:rsid w:val="00BB5ABE"/>
    <w:rsid w:val="00BC04C0"/>
    <w:rsid w:val="00BC5CC7"/>
    <w:rsid w:val="00BD6D99"/>
    <w:rsid w:val="00BF2C81"/>
    <w:rsid w:val="00BF3C98"/>
    <w:rsid w:val="00BF79E0"/>
    <w:rsid w:val="00C076A7"/>
    <w:rsid w:val="00C12271"/>
    <w:rsid w:val="00C25DA9"/>
    <w:rsid w:val="00C33973"/>
    <w:rsid w:val="00C450D5"/>
    <w:rsid w:val="00C574BD"/>
    <w:rsid w:val="00C6221D"/>
    <w:rsid w:val="00C9636C"/>
    <w:rsid w:val="00CB1E3F"/>
    <w:rsid w:val="00CC20AA"/>
    <w:rsid w:val="00CF3ACD"/>
    <w:rsid w:val="00CF7B0B"/>
    <w:rsid w:val="00D06C90"/>
    <w:rsid w:val="00D1487E"/>
    <w:rsid w:val="00D17A3E"/>
    <w:rsid w:val="00D2715B"/>
    <w:rsid w:val="00D3254A"/>
    <w:rsid w:val="00D47334"/>
    <w:rsid w:val="00D71AD2"/>
    <w:rsid w:val="00D96213"/>
    <w:rsid w:val="00DA5048"/>
    <w:rsid w:val="00DC5C7C"/>
    <w:rsid w:val="00DC7B68"/>
    <w:rsid w:val="00DD486E"/>
    <w:rsid w:val="00DE1CB1"/>
    <w:rsid w:val="00DE2450"/>
    <w:rsid w:val="00DE49CE"/>
    <w:rsid w:val="00DF6478"/>
    <w:rsid w:val="00E02DB8"/>
    <w:rsid w:val="00E15429"/>
    <w:rsid w:val="00E15E97"/>
    <w:rsid w:val="00E20555"/>
    <w:rsid w:val="00E31D30"/>
    <w:rsid w:val="00E33C6E"/>
    <w:rsid w:val="00E341CB"/>
    <w:rsid w:val="00E53B83"/>
    <w:rsid w:val="00E73174"/>
    <w:rsid w:val="00E838B6"/>
    <w:rsid w:val="00E91160"/>
    <w:rsid w:val="00E94351"/>
    <w:rsid w:val="00E95355"/>
    <w:rsid w:val="00EA50BC"/>
    <w:rsid w:val="00EB0069"/>
    <w:rsid w:val="00EC3D26"/>
    <w:rsid w:val="00EC5057"/>
    <w:rsid w:val="00EC586A"/>
    <w:rsid w:val="00EC69E9"/>
    <w:rsid w:val="00EE0146"/>
    <w:rsid w:val="00F055D3"/>
    <w:rsid w:val="00F07DAA"/>
    <w:rsid w:val="00F1018C"/>
    <w:rsid w:val="00F20025"/>
    <w:rsid w:val="00F21B14"/>
    <w:rsid w:val="00F24CB0"/>
    <w:rsid w:val="00F316EF"/>
    <w:rsid w:val="00F43944"/>
    <w:rsid w:val="00F46B76"/>
    <w:rsid w:val="00F610A1"/>
    <w:rsid w:val="00F77389"/>
    <w:rsid w:val="00FA0FC8"/>
    <w:rsid w:val="00FA1544"/>
    <w:rsid w:val="00FB3B9C"/>
    <w:rsid w:val="00FB7ED7"/>
    <w:rsid w:val="00FC5F01"/>
    <w:rsid w:val="00FF1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B45C13"/>
  <w15:chartTrackingRefBased/>
  <w15:docId w15:val="{B4627A00-412B-40EB-9BB8-6EA9770CF1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C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393B8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393B8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393B8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393B8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393B8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393B8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393B8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393B8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393B8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93B8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393B8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393B8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393B86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393B86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393B86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393B86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393B86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393B86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393B8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393B8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393B8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393B8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393B8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393B86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393B86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393B86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393B8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393B86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393B86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A005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lang w:eastAsia="es-CL"/>
      <w14:ligatures w14:val="none"/>
    </w:rPr>
  </w:style>
  <w:style w:type="character" w:styleId="Textoennegrita">
    <w:name w:val="Strong"/>
    <w:basedOn w:val="Fuentedeprrafopredeter"/>
    <w:uiPriority w:val="22"/>
    <w:qFormat/>
    <w:rsid w:val="00A005E1"/>
    <w:rPr>
      <w:b/>
      <w:bCs/>
    </w:rPr>
  </w:style>
  <w:style w:type="paragraph" w:styleId="TtuloTDC">
    <w:name w:val="TOC Heading"/>
    <w:basedOn w:val="Ttulo1"/>
    <w:next w:val="Normal"/>
    <w:uiPriority w:val="39"/>
    <w:unhideWhenUsed/>
    <w:qFormat/>
    <w:rsid w:val="00875F74"/>
    <w:pPr>
      <w:spacing w:before="240" w:after="0" w:line="259" w:lineRule="auto"/>
      <w:outlineLvl w:val="9"/>
    </w:pPr>
    <w:rPr>
      <w:kern w:val="0"/>
      <w:sz w:val="32"/>
      <w:szCs w:val="32"/>
      <w:lang w:eastAsia="es-CL"/>
      <w14:ligatures w14:val="none"/>
    </w:rPr>
  </w:style>
  <w:style w:type="paragraph" w:styleId="TDC2">
    <w:name w:val="toc 2"/>
    <w:basedOn w:val="Normal"/>
    <w:next w:val="Normal"/>
    <w:autoRedefine/>
    <w:uiPriority w:val="39"/>
    <w:unhideWhenUsed/>
    <w:rsid w:val="00875F74"/>
    <w:pPr>
      <w:spacing w:after="100" w:line="259" w:lineRule="auto"/>
      <w:ind w:left="220"/>
    </w:pPr>
    <w:rPr>
      <w:rFonts w:eastAsiaTheme="minorEastAsia" w:cs="Times New Roman"/>
      <w:kern w:val="0"/>
      <w:sz w:val="22"/>
      <w:szCs w:val="22"/>
      <w:lang w:eastAsia="es-CL"/>
      <w14:ligatures w14:val="none"/>
    </w:rPr>
  </w:style>
  <w:style w:type="paragraph" w:styleId="TDC1">
    <w:name w:val="toc 1"/>
    <w:basedOn w:val="Normal"/>
    <w:next w:val="Normal"/>
    <w:autoRedefine/>
    <w:uiPriority w:val="39"/>
    <w:unhideWhenUsed/>
    <w:rsid w:val="00875F74"/>
    <w:pPr>
      <w:spacing w:after="100" w:line="259" w:lineRule="auto"/>
    </w:pPr>
    <w:rPr>
      <w:rFonts w:eastAsiaTheme="minorEastAsia" w:cs="Times New Roman"/>
      <w:kern w:val="0"/>
      <w:sz w:val="22"/>
      <w:szCs w:val="22"/>
      <w:lang w:eastAsia="es-CL"/>
      <w14:ligatures w14:val="none"/>
    </w:rPr>
  </w:style>
  <w:style w:type="paragraph" w:styleId="TDC3">
    <w:name w:val="toc 3"/>
    <w:basedOn w:val="Normal"/>
    <w:next w:val="Normal"/>
    <w:autoRedefine/>
    <w:uiPriority w:val="39"/>
    <w:unhideWhenUsed/>
    <w:rsid w:val="00875F74"/>
    <w:pPr>
      <w:spacing w:after="100" w:line="259" w:lineRule="auto"/>
      <w:ind w:left="440"/>
    </w:pPr>
    <w:rPr>
      <w:rFonts w:eastAsiaTheme="minorEastAsia" w:cs="Times New Roman"/>
      <w:kern w:val="0"/>
      <w:sz w:val="22"/>
      <w:szCs w:val="22"/>
      <w:lang w:eastAsia="es-CL"/>
      <w14:ligatures w14:val="none"/>
    </w:rPr>
  </w:style>
  <w:style w:type="table" w:styleId="Tablaconcuadrcula">
    <w:name w:val="Table Grid"/>
    <w:basedOn w:val="Tablanormal"/>
    <w:uiPriority w:val="39"/>
    <w:rsid w:val="002823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5" Type="http://schemas.openxmlformats.org/officeDocument/2006/relationships/numbering" Target="numbering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13b9520-670d-482f-8816-2d26b29eb0ad">
      <Terms xmlns="http://schemas.microsoft.com/office/infopath/2007/PartnerControls"/>
    </lcf76f155ced4ddcb4097134ff3c332f>
    <TaxCatchAll xmlns="57014138-723a-4552-b1be-d16d25732a5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147A5680AD32E40B85416387CD348AC" ma:contentTypeVersion="19" ma:contentTypeDescription="Crear nuevo documento." ma:contentTypeScope="" ma:versionID="7cc739dfaf91f8e93246b8d2b6785b19">
  <xsd:schema xmlns:xsd="http://www.w3.org/2001/XMLSchema" xmlns:xs="http://www.w3.org/2001/XMLSchema" xmlns:p="http://schemas.microsoft.com/office/2006/metadata/properties" xmlns:ns2="e13b9520-670d-482f-8816-2d26b29eb0ad" xmlns:ns3="57014138-723a-4552-b1be-d16d25732a53" targetNamespace="http://schemas.microsoft.com/office/2006/metadata/properties" ma:root="true" ma:fieldsID="0a2c6295d46ed02a95388a63d931e2d2" ns2:_="" ns3:_="">
    <xsd:import namespace="e13b9520-670d-482f-8816-2d26b29eb0ad"/>
    <xsd:import namespace="57014138-723a-4552-b1be-d16d25732a5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3b9520-670d-482f-8816-2d26b29eb0a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Etiquetas de imagen" ma:readOnly="false" ma:fieldId="{5cf76f15-5ced-4ddc-b409-7134ff3c332f}" ma:taxonomyMulti="true" ma:sspId="755bb865-84eb-4962-9f5f-ea22b72842c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014138-723a-4552-b1be-d16d25732a53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0e5e2287-4017-48d1-9d38-f3e47d6a5d48}" ma:internalName="TaxCatchAll" ma:showField="CatchAllData" ma:web="57014138-723a-4552-b1be-d16d25732a5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23ACFC-3BBE-478C-8A6C-48F9471520B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81A1CD8-F46C-4ADA-AACF-AA8B0719B5BF}">
  <ds:schemaRefs>
    <ds:schemaRef ds:uri="http://schemas.microsoft.com/office/2006/metadata/properties"/>
    <ds:schemaRef ds:uri="http://schemas.microsoft.com/office/infopath/2007/PartnerControls"/>
    <ds:schemaRef ds:uri="e13b9520-670d-482f-8816-2d26b29eb0ad"/>
    <ds:schemaRef ds:uri="57014138-723a-4552-b1be-d16d25732a53"/>
  </ds:schemaRefs>
</ds:datastoreItem>
</file>

<file path=customXml/itemProps3.xml><?xml version="1.0" encoding="utf-8"?>
<ds:datastoreItem xmlns:ds="http://schemas.openxmlformats.org/officeDocument/2006/customXml" ds:itemID="{70120357-FD95-4251-AF85-4D8A1998FD99}"/>
</file>

<file path=customXml/itemProps4.xml><?xml version="1.0" encoding="utf-8"?>
<ds:datastoreItem xmlns:ds="http://schemas.openxmlformats.org/officeDocument/2006/customXml" ds:itemID="{7CA94049-07A6-417C-B2A5-04716AB0E9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2200</TotalTime>
  <Pages>12</Pages>
  <Words>2013</Words>
  <Characters>11075</Characters>
  <Application>Microsoft Office Word</Application>
  <DocSecurity>0</DocSecurity>
  <Lines>92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Emilio Casas</dc:creator>
  <cp:keywords/>
  <dc:description/>
  <cp:lastModifiedBy>Emilio Casas</cp:lastModifiedBy>
  <cp:revision>194</cp:revision>
  <dcterms:created xsi:type="dcterms:W3CDTF">2025-08-20T14:07:00Z</dcterms:created>
  <dcterms:modified xsi:type="dcterms:W3CDTF">2025-09-10T17:30:00Z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0x010100F147A5680AD32E40B85416387CD348AC</vt:lpwstr>
  </property>
  <property fmtid="{D5CDD505-2E9C-101B-9397-08002B2CF9AE}" pid="3" name="MediaServiceImageTags">
    <vt:lpwstr/>
  </property>
</Properties>
</file>